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C97A" w14:textId="77777777" w:rsidR="007736C4" w:rsidRPr="00AC0340" w:rsidRDefault="007736C4" w:rsidP="002003DA">
      <w:pPr>
        <w:pStyle w:val="NoSpacing"/>
        <w:jc w:val="center"/>
        <w:rPr>
          <w:sz w:val="22"/>
          <w:szCs w:val="22"/>
        </w:rPr>
      </w:pPr>
      <w:r w:rsidRPr="00AC0340">
        <w:rPr>
          <w:sz w:val="22"/>
          <w:szCs w:val="22"/>
        </w:rPr>
        <w:t>College of Medicine, University of Central Florida</w:t>
      </w:r>
    </w:p>
    <w:p w14:paraId="1E416829" w14:textId="4C809268" w:rsidR="008443D2" w:rsidRPr="00AC0340" w:rsidRDefault="007736C4" w:rsidP="002003DA">
      <w:pPr>
        <w:pStyle w:val="NoSpacing"/>
        <w:jc w:val="center"/>
        <w:rPr>
          <w:sz w:val="22"/>
          <w:szCs w:val="22"/>
        </w:rPr>
      </w:pPr>
      <w:r w:rsidRPr="00AC0340">
        <w:rPr>
          <w:sz w:val="22"/>
          <w:szCs w:val="22"/>
        </w:rPr>
        <w:t>Guidelines for Pursuing Careers in Thoracic Surgery</w:t>
      </w:r>
    </w:p>
    <w:p w14:paraId="46AF7CFF" w14:textId="77777777" w:rsidR="002003DA" w:rsidRPr="00AC0340" w:rsidRDefault="002003DA" w:rsidP="002003DA">
      <w:pPr>
        <w:pStyle w:val="NoSpacing"/>
        <w:jc w:val="center"/>
        <w:rPr>
          <w:sz w:val="22"/>
          <w:szCs w:val="22"/>
        </w:rPr>
      </w:pPr>
    </w:p>
    <w:p w14:paraId="6F004989" w14:textId="6AD72E0A" w:rsidR="007736C4" w:rsidRPr="00AC0340" w:rsidRDefault="007736C4" w:rsidP="002003DA">
      <w:pPr>
        <w:jc w:val="center"/>
        <w:rPr>
          <w:sz w:val="22"/>
          <w:szCs w:val="22"/>
        </w:rPr>
      </w:pPr>
      <w:r w:rsidRPr="00AC0340">
        <w:rPr>
          <w:sz w:val="22"/>
          <w:szCs w:val="22"/>
        </w:rPr>
        <w:t xml:space="preserve">W. </w:t>
      </w:r>
      <w:proofErr w:type="spellStart"/>
      <w:r w:rsidRPr="00AC0340">
        <w:rPr>
          <w:sz w:val="22"/>
          <w:szCs w:val="22"/>
        </w:rPr>
        <w:t>DeCampli,</w:t>
      </w:r>
      <w:proofErr w:type="spellEnd"/>
      <w:r w:rsidRPr="00AC0340">
        <w:rPr>
          <w:sz w:val="22"/>
          <w:szCs w:val="22"/>
        </w:rPr>
        <w:t xml:space="preserve"> Nov 2025</w:t>
      </w:r>
    </w:p>
    <w:p w14:paraId="11E15EEA" w14:textId="6536C521" w:rsidR="007736C4" w:rsidRPr="00AC0340" w:rsidRDefault="007736C4" w:rsidP="007736C4">
      <w:pPr>
        <w:rPr>
          <w:sz w:val="22"/>
          <w:szCs w:val="22"/>
        </w:rPr>
      </w:pPr>
      <w:r w:rsidRPr="00AC0340">
        <w:rPr>
          <w:b/>
          <w:bCs/>
          <w:sz w:val="22"/>
          <w:szCs w:val="22"/>
        </w:rPr>
        <w:t>General comments</w:t>
      </w:r>
      <w:r w:rsidRPr="00AC0340">
        <w:rPr>
          <w:sz w:val="22"/>
          <w:szCs w:val="22"/>
        </w:rPr>
        <w:t xml:space="preserve">:  There are currently two main GME pathways toward a career in Thoracic Surgery.  The first is admission to and completion of a GME program in general surgery, followed by application to a Fellowship program in Thoracic Surgery.  The duration of these steps is generally five years of general surgery, </w:t>
      </w:r>
      <w:r w:rsidR="001A22F7" w:rsidRPr="00AC0340">
        <w:rPr>
          <w:sz w:val="22"/>
          <w:szCs w:val="22"/>
        </w:rPr>
        <w:t>0</w:t>
      </w:r>
      <w:r w:rsidRPr="00AC0340">
        <w:rPr>
          <w:sz w:val="22"/>
          <w:szCs w:val="22"/>
        </w:rPr>
        <w:t xml:space="preserve">-3 years of research experience (generally after the second or third PGY year), then 2-3 years of Thoracic Surgery fellowship.  The second pathway is admission directly into </w:t>
      </w:r>
      <w:r w:rsidR="001A22F7" w:rsidRPr="00AC0340">
        <w:rPr>
          <w:sz w:val="22"/>
          <w:szCs w:val="22"/>
        </w:rPr>
        <w:t>an integrated program that combines general surgery and CT surgery.  The duration of these programs is six (“I6”) or seven (“I7”) years, plus 0-3 years of research experience.  There are currently 36 ACGME-accredited integrated programs, all of which participate in the Match</w:t>
      </w:r>
      <w:r w:rsidR="00F71768" w:rsidRPr="00AC0340">
        <w:rPr>
          <w:sz w:val="22"/>
          <w:szCs w:val="22"/>
        </w:rPr>
        <w:t xml:space="preserve"> through NRMP</w:t>
      </w:r>
      <w:r w:rsidR="001A22F7" w:rsidRPr="00AC0340">
        <w:rPr>
          <w:sz w:val="22"/>
          <w:szCs w:val="22"/>
        </w:rPr>
        <w:t>.</w:t>
      </w:r>
      <w:r w:rsidR="009E5254" w:rsidRPr="00AC0340">
        <w:rPr>
          <w:sz w:val="22"/>
          <w:szCs w:val="22"/>
        </w:rPr>
        <w:t xml:space="preserve">  </w:t>
      </w:r>
      <w:r w:rsidR="00BE01FD" w:rsidRPr="00AC0340">
        <w:rPr>
          <w:sz w:val="22"/>
          <w:szCs w:val="22"/>
        </w:rPr>
        <w:t>The number of such programs in increasing.</w:t>
      </w:r>
    </w:p>
    <w:p w14:paraId="517F5F3A" w14:textId="649799D1" w:rsidR="00F71768" w:rsidRPr="00AC0340" w:rsidRDefault="00F71768" w:rsidP="007736C4">
      <w:pPr>
        <w:rPr>
          <w:sz w:val="22"/>
          <w:szCs w:val="22"/>
        </w:rPr>
      </w:pPr>
      <w:r w:rsidRPr="00AC0340">
        <w:rPr>
          <w:b/>
          <w:bCs/>
          <w:sz w:val="22"/>
          <w:szCs w:val="22"/>
        </w:rPr>
        <w:t>Application process</w:t>
      </w:r>
      <w:r w:rsidRPr="00AC0340">
        <w:rPr>
          <w:sz w:val="22"/>
          <w:szCs w:val="22"/>
        </w:rPr>
        <w:t xml:space="preserve">:  The application process for the first pathway (General Surgery) follows the guidelines for Surgical GME positions.  </w:t>
      </w:r>
      <w:r w:rsidR="00AC0340" w:rsidRPr="00AC0340">
        <w:rPr>
          <w:sz w:val="22"/>
          <w:szCs w:val="22"/>
        </w:rPr>
        <w:t xml:space="preserve">Consult a General Surgery education lead or mentor at the COM for details. </w:t>
      </w:r>
      <w:r w:rsidRPr="00AC0340">
        <w:rPr>
          <w:sz w:val="22"/>
          <w:szCs w:val="22"/>
        </w:rPr>
        <w:t xml:space="preserve">For the </w:t>
      </w:r>
      <w:r w:rsidRPr="00AC0340">
        <w:rPr>
          <w:i/>
          <w:iCs/>
          <w:sz w:val="22"/>
          <w:szCs w:val="22"/>
        </w:rPr>
        <w:t>integrated</w:t>
      </w:r>
      <w:r w:rsidRPr="00AC0340">
        <w:rPr>
          <w:sz w:val="22"/>
          <w:szCs w:val="22"/>
        </w:rPr>
        <w:t xml:space="preserve"> programs, applications are submitted to ERAS with the usual September deadline.  The STEP II score can be submitted after the deadline, but prior to rank order list opening.  Up to three “signals” are recommended.  </w:t>
      </w:r>
      <w:r w:rsidR="00AB459A" w:rsidRPr="00AC0340">
        <w:rPr>
          <w:sz w:val="22"/>
          <w:szCs w:val="22"/>
        </w:rPr>
        <w:t xml:space="preserve">(General Surgery, at last check, allows 10). </w:t>
      </w:r>
      <w:r w:rsidRPr="00AC0340">
        <w:rPr>
          <w:sz w:val="22"/>
          <w:szCs w:val="22"/>
        </w:rPr>
        <w:t>It is not recommended that applicants signal their home institution or away rotation sites.  3-4 letters of recommendation (LORs)</w:t>
      </w:r>
      <w:r w:rsidR="00FE230F" w:rsidRPr="00AC0340">
        <w:rPr>
          <w:sz w:val="22"/>
          <w:szCs w:val="22"/>
        </w:rPr>
        <w:t xml:space="preserve"> are advised, at least one of which should be from someone in the specialty.  While away rotations in the specialty are not required per se, at least one rotation in the specialty should be carried out at the home institution.  If none are available, that should occur as an away rotation</w:t>
      </w:r>
      <w:r w:rsidR="00B07366" w:rsidRPr="00AC0340">
        <w:rPr>
          <w:sz w:val="22"/>
          <w:szCs w:val="22"/>
        </w:rPr>
        <w:t>.  The specialty currently has no guidance or requirement concerning pre- or post-interview communication with programs.</w:t>
      </w:r>
      <w:r w:rsidR="00AC0340">
        <w:rPr>
          <w:sz w:val="22"/>
          <w:szCs w:val="22"/>
        </w:rPr>
        <w:t xml:space="preserve">  In the current environment, however, it appears strategic to communicate selectively with programs, especially the integrated programs.  Strategizing with your mentor on this is advisable.</w:t>
      </w:r>
    </w:p>
    <w:p w14:paraId="1DA5CF2D" w14:textId="2610DB89" w:rsidR="005A224A" w:rsidRPr="00AC0340" w:rsidRDefault="005A224A" w:rsidP="007736C4">
      <w:pPr>
        <w:rPr>
          <w:sz w:val="22"/>
          <w:szCs w:val="22"/>
        </w:rPr>
      </w:pPr>
      <w:r w:rsidRPr="00AC0340">
        <w:rPr>
          <w:sz w:val="22"/>
          <w:szCs w:val="22"/>
        </w:rPr>
        <w:t xml:space="preserve">In applying to the “first pathway” programs, it is important to note that the General Surgery programs do not administratively separate you from applicants that are intending a career in general surgery.  You are competing, in other words, with the significantly larger number of applicants with an interest in general, not thoracic surgery.  </w:t>
      </w:r>
      <w:r w:rsidR="00AB459A" w:rsidRPr="00AC0340">
        <w:rPr>
          <w:sz w:val="22"/>
          <w:szCs w:val="22"/>
        </w:rPr>
        <w:t xml:space="preserve">Some programs may favor candidates with a career interest in general surgery.  </w:t>
      </w:r>
      <w:r w:rsidRPr="00AC0340">
        <w:rPr>
          <w:sz w:val="22"/>
          <w:szCs w:val="22"/>
        </w:rPr>
        <w:t xml:space="preserve">The question will arise, then, as to whether and to what extent you should be informing General Surgery programs of your ultimate interest in CT surgery.  </w:t>
      </w:r>
      <w:r w:rsidR="006539B2" w:rsidRPr="00AC0340">
        <w:rPr>
          <w:sz w:val="22"/>
          <w:szCs w:val="22"/>
        </w:rPr>
        <w:t>Should you create</w:t>
      </w:r>
      <w:r w:rsidR="00C96AF1" w:rsidRPr="00AC0340">
        <w:rPr>
          <w:sz w:val="22"/>
          <w:szCs w:val="22"/>
        </w:rPr>
        <w:t xml:space="preserve"> a contact in Thoracic Surgery at a program who can advocate for your application in its General Surgery program</w:t>
      </w:r>
      <w:r w:rsidR="006539B2" w:rsidRPr="00AC0340">
        <w:rPr>
          <w:sz w:val="22"/>
          <w:szCs w:val="22"/>
        </w:rPr>
        <w:t>?</w:t>
      </w:r>
      <w:r w:rsidR="00C96AF1" w:rsidRPr="00AC0340">
        <w:rPr>
          <w:sz w:val="22"/>
          <w:szCs w:val="22"/>
        </w:rPr>
        <w:t xml:space="preserve"> </w:t>
      </w:r>
      <w:r w:rsidR="006539B2" w:rsidRPr="00AC0340">
        <w:rPr>
          <w:sz w:val="22"/>
          <w:szCs w:val="22"/>
        </w:rPr>
        <w:t>S</w:t>
      </w:r>
      <w:r w:rsidR="0044093C" w:rsidRPr="00AC0340">
        <w:rPr>
          <w:sz w:val="22"/>
          <w:szCs w:val="22"/>
        </w:rPr>
        <w:t>hould you prefer or limit your Gen Surgery program</w:t>
      </w:r>
      <w:r w:rsidR="006539B2" w:rsidRPr="00AC0340">
        <w:rPr>
          <w:sz w:val="22"/>
          <w:szCs w:val="22"/>
        </w:rPr>
        <w:t>s list</w:t>
      </w:r>
      <w:r w:rsidR="0044093C" w:rsidRPr="00AC0340">
        <w:rPr>
          <w:sz w:val="22"/>
          <w:szCs w:val="22"/>
        </w:rPr>
        <w:t xml:space="preserve"> to those at which you would later consider Thoracic Surgery fellowship at that </w:t>
      </w:r>
      <w:r w:rsidR="006539B2" w:rsidRPr="00AC0340">
        <w:rPr>
          <w:sz w:val="22"/>
          <w:szCs w:val="22"/>
        </w:rPr>
        <w:t xml:space="preserve">same </w:t>
      </w:r>
      <w:r w:rsidR="0044093C" w:rsidRPr="00AC0340">
        <w:rPr>
          <w:sz w:val="22"/>
          <w:szCs w:val="22"/>
        </w:rPr>
        <w:t>institution</w:t>
      </w:r>
      <w:r w:rsidR="00D63D1A" w:rsidRPr="00AC0340">
        <w:rPr>
          <w:sz w:val="22"/>
          <w:szCs w:val="22"/>
        </w:rPr>
        <w:t>?</w:t>
      </w:r>
      <w:r w:rsidR="0044093C" w:rsidRPr="00AC0340">
        <w:rPr>
          <w:sz w:val="22"/>
          <w:szCs w:val="22"/>
        </w:rPr>
        <w:t xml:space="preserve">  </w:t>
      </w:r>
      <w:r w:rsidR="00D63D1A" w:rsidRPr="00AC0340">
        <w:rPr>
          <w:sz w:val="22"/>
          <w:szCs w:val="22"/>
        </w:rPr>
        <w:t xml:space="preserve">What should you say in an interview </w:t>
      </w:r>
      <w:r w:rsidR="006539B2" w:rsidRPr="00AC0340">
        <w:rPr>
          <w:sz w:val="22"/>
          <w:szCs w:val="22"/>
        </w:rPr>
        <w:t>with general surgeons</w:t>
      </w:r>
      <w:r w:rsidR="00D63D1A" w:rsidRPr="00AC0340">
        <w:rPr>
          <w:sz w:val="22"/>
          <w:szCs w:val="22"/>
        </w:rPr>
        <w:t xml:space="preserve">?  </w:t>
      </w:r>
      <w:r w:rsidR="0044093C" w:rsidRPr="00AC0340">
        <w:rPr>
          <w:sz w:val="22"/>
          <w:szCs w:val="22"/>
        </w:rPr>
        <w:t>These issues can be tricky</w:t>
      </w:r>
      <w:r w:rsidRPr="00AC0340">
        <w:rPr>
          <w:sz w:val="22"/>
          <w:szCs w:val="22"/>
        </w:rPr>
        <w:t xml:space="preserve"> and </w:t>
      </w:r>
      <w:r w:rsidRPr="00AC0340">
        <w:rPr>
          <w:sz w:val="22"/>
          <w:szCs w:val="22"/>
          <w:u w:val="single"/>
        </w:rPr>
        <w:t>should be discussed with your mentor</w:t>
      </w:r>
      <w:r w:rsidRPr="00AC0340">
        <w:rPr>
          <w:sz w:val="22"/>
          <w:szCs w:val="22"/>
        </w:rPr>
        <w:t>.</w:t>
      </w:r>
    </w:p>
    <w:p w14:paraId="5E68009A" w14:textId="24505B38" w:rsidR="00AB08BE" w:rsidRPr="00AC0340" w:rsidRDefault="002D66F2" w:rsidP="007736C4">
      <w:pPr>
        <w:rPr>
          <w:sz w:val="22"/>
          <w:szCs w:val="22"/>
        </w:rPr>
      </w:pPr>
      <w:r w:rsidRPr="00AC0340">
        <w:rPr>
          <w:b/>
          <w:bCs/>
          <w:sz w:val="22"/>
          <w:szCs w:val="22"/>
        </w:rPr>
        <w:t xml:space="preserve">Preparation &amp; </w:t>
      </w:r>
      <w:r w:rsidR="00B07366" w:rsidRPr="00AC0340">
        <w:rPr>
          <w:b/>
          <w:bCs/>
          <w:sz w:val="22"/>
          <w:szCs w:val="22"/>
        </w:rPr>
        <w:t>Qualifications</w:t>
      </w:r>
      <w:r w:rsidR="00B07366" w:rsidRPr="00AC0340">
        <w:rPr>
          <w:sz w:val="22"/>
          <w:szCs w:val="22"/>
        </w:rPr>
        <w:t xml:space="preserve">:  Both General Surgery and Integrated GS-CTS programs are quite competitive.  As in the case of most specialties, </w:t>
      </w:r>
      <w:r w:rsidR="00425727" w:rsidRPr="00AC0340">
        <w:rPr>
          <w:sz w:val="22"/>
          <w:szCs w:val="22"/>
        </w:rPr>
        <w:t>highly qualified</w:t>
      </w:r>
      <w:r w:rsidR="00B07366" w:rsidRPr="00AC0340">
        <w:rPr>
          <w:sz w:val="22"/>
          <w:szCs w:val="22"/>
        </w:rPr>
        <w:t xml:space="preserve"> candidates display strength in  multiple metrics.  </w:t>
      </w:r>
      <w:r w:rsidR="00AB08BE" w:rsidRPr="00AC0340">
        <w:rPr>
          <w:sz w:val="22"/>
          <w:szCs w:val="22"/>
        </w:rPr>
        <w:t xml:space="preserve">Because accumulating achievement in these metrics takes time, it is advisable to </w:t>
      </w:r>
      <w:r w:rsidR="00AB08BE" w:rsidRPr="00AC0340">
        <w:rPr>
          <w:sz w:val="22"/>
          <w:szCs w:val="22"/>
        </w:rPr>
        <w:lastRenderedPageBreak/>
        <w:t xml:space="preserve">map out a plan and begin execution of achievement as early as possible in the first two years, preferably during M1.  Deciding, for the first time, in the Spring of M3 that you want to </w:t>
      </w:r>
      <w:r w:rsidRPr="00AC0340">
        <w:rPr>
          <w:sz w:val="22"/>
          <w:szCs w:val="22"/>
        </w:rPr>
        <w:t>pursue a GME path in</w:t>
      </w:r>
      <w:r w:rsidR="00AB08BE" w:rsidRPr="00AC0340">
        <w:rPr>
          <w:sz w:val="22"/>
          <w:szCs w:val="22"/>
        </w:rPr>
        <w:t xml:space="preserve"> thoracic surgery is too late.  </w:t>
      </w:r>
    </w:p>
    <w:p w14:paraId="21A3F00D" w14:textId="5D03307D" w:rsidR="00B07366" w:rsidRPr="00AC0340" w:rsidRDefault="00713A78" w:rsidP="007736C4">
      <w:pPr>
        <w:rPr>
          <w:sz w:val="22"/>
          <w:szCs w:val="22"/>
        </w:rPr>
      </w:pPr>
      <w:r w:rsidRPr="00AC0340">
        <w:rPr>
          <w:sz w:val="22"/>
          <w:szCs w:val="22"/>
        </w:rPr>
        <w:t>While some metrics are objective (even standardized, e.g., grades, STEP II), others are subjective (commitment to the specialty; surgical “aptitude”).  The following are recommended qualifications that should be clearly reflected in the application material, LORs, interview, and correspondence with programs:</w:t>
      </w:r>
    </w:p>
    <w:p w14:paraId="76D79913" w14:textId="25A6F79D" w:rsidR="00713A78" w:rsidRPr="00AC0340" w:rsidRDefault="005B0018" w:rsidP="005B0018">
      <w:pPr>
        <w:pStyle w:val="ListParagraph"/>
        <w:numPr>
          <w:ilvl w:val="0"/>
          <w:numId w:val="1"/>
        </w:numPr>
        <w:rPr>
          <w:sz w:val="22"/>
          <w:szCs w:val="22"/>
        </w:rPr>
      </w:pPr>
      <w:r w:rsidRPr="00AC0340">
        <w:rPr>
          <w:sz w:val="22"/>
          <w:szCs w:val="22"/>
        </w:rPr>
        <w:t xml:space="preserve"> Pre-medical achievements:  concise mention of “exceptional” achievements, activities and honors</w:t>
      </w:r>
    </w:p>
    <w:p w14:paraId="79F2FF3C" w14:textId="3634A524" w:rsidR="005B0018" w:rsidRPr="00AC0340" w:rsidRDefault="005B0018" w:rsidP="005B0018">
      <w:pPr>
        <w:pStyle w:val="ListParagraph"/>
        <w:numPr>
          <w:ilvl w:val="0"/>
          <w:numId w:val="1"/>
        </w:numPr>
        <w:rPr>
          <w:sz w:val="22"/>
          <w:szCs w:val="22"/>
        </w:rPr>
      </w:pPr>
      <w:r w:rsidRPr="00AC0340">
        <w:rPr>
          <w:sz w:val="22"/>
          <w:szCs w:val="22"/>
        </w:rPr>
        <w:t xml:space="preserve">Pre-clinical modules: </w:t>
      </w:r>
      <w:r w:rsidR="00AB459A" w:rsidRPr="00AC0340">
        <w:rPr>
          <w:sz w:val="22"/>
          <w:szCs w:val="22"/>
        </w:rPr>
        <w:t>In m</w:t>
      </w:r>
      <w:r w:rsidRPr="00AC0340">
        <w:rPr>
          <w:sz w:val="22"/>
          <w:szCs w:val="22"/>
        </w:rPr>
        <w:t xml:space="preserve">ost modules </w:t>
      </w:r>
      <w:r w:rsidR="00AB459A" w:rsidRPr="00AC0340">
        <w:rPr>
          <w:sz w:val="22"/>
          <w:szCs w:val="22"/>
        </w:rPr>
        <w:t>you should have achieved a grade of</w:t>
      </w:r>
      <w:r w:rsidRPr="00AC0340">
        <w:rPr>
          <w:sz w:val="22"/>
          <w:szCs w:val="22"/>
        </w:rPr>
        <w:t xml:space="preserve"> “A” or “Honors”.  Your ability to master a variety of subjects is a positive.</w:t>
      </w:r>
    </w:p>
    <w:p w14:paraId="22C16C2C" w14:textId="7D61EF2C" w:rsidR="005B0018" w:rsidRPr="00AC0340" w:rsidRDefault="00C046F2" w:rsidP="005B0018">
      <w:pPr>
        <w:pStyle w:val="ListParagraph"/>
        <w:numPr>
          <w:ilvl w:val="0"/>
          <w:numId w:val="1"/>
        </w:numPr>
        <w:rPr>
          <w:sz w:val="22"/>
          <w:szCs w:val="22"/>
        </w:rPr>
      </w:pPr>
      <w:r w:rsidRPr="00AC0340">
        <w:rPr>
          <w:sz w:val="22"/>
          <w:szCs w:val="22"/>
        </w:rPr>
        <w:t>Early “student” membership in relevant professional societies and organizations, e.g., American College of Surgeons, Society of Thoracic Surgeons, Women in Surgery, Women in Thoracic Surgery.  Internal COM “interest groups” is less important.</w:t>
      </w:r>
    </w:p>
    <w:p w14:paraId="7C386701" w14:textId="2542EC1C" w:rsidR="00991E21" w:rsidRPr="00AC0340" w:rsidRDefault="00991E21" w:rsidP="005B0018">
      <w:pPr>
        <w:pStyle w:val="ListParagraph"/>
        <w:numPr>
          <w:ilvl w:val="0"/>
          <w:numId w:val="1"/>
        </w:numPr>
        <w:rPr>
          <w:sz w:val="22"/>
          <w:szCs w:val="22"/>
        </w:rPr>
      </w:pPr>
      <w:r w:rsidRPr="00AC0340">
        <w:rPr>
          <w:sz w:val="22"/>
          <w:szCs w:val="22"/>
        </w:rPr>
        <w:t xml:space="preserve">Early </w:t>
      </w:r>
      <w:r w:rsidR="002E2A3F" w:rsidRPr="00AC0340">
        <w:rPr>
          <w:sz w:val="22"/>
          <w:szCs w:val="22"/>
        </w:rPr>
        <w:t xml:space="preserve">relationship with one or more mentors in the specialty.  These should be general or thoracic/cardiovascular surgeons.  </w:t>
      </w:r>
      <w:r w:rsidR="007D6BE9" w:rsidRPr="00AC0340">
        <w:rPr>
          <w:sz w:val="22"/>
          <w:szCs w:val="22"/>
        </w:rPr>
        <w:t xml:space="preserve">Your mentor(s) is/are your primary advocate.  Plan to communicate with your mentor a few times in the M1 and M2 years to review your achievements, plans, milestones, and barriers to success.  Beginning in mid-M3, increase the frequency of your </w:t>
      </w:r>
      <w:proofErr w:type="spellStart"/>
      <w:r w:rsidR="007D6BE9" w:rsidRPr="00AC0340">
        <w:rPr>
          <w:sz w:val="22"/>
          <w:szCs w:val="22"/>
        </w:rPr>
        <w:t>communiations</w:t>
      </w:r>
      <w:proofErr w:type="spellEnd"/>
      <w:r w:rsidR="007D6BE9" w:rsidRPr="00AC0340">
        <w:rPr>
          <w:sz w:val="22"/>
          <w:szCs w:val="22"/>
        </w:rPr>
        <w:t xml:space="preserve">.  </w:t>
      </w:r>
      <w:r w:rsidR="00C46A35">
        <w:rPr>
          <w:sz w:val="22"/>
          <w:szCs w:val="22"/>
        </w:rPr>
        <w:t xml:space="preserve">Use </w:t>
      </w:r>
      <w:proofErr w:type="spellStart"/>
      <w:r w:rsidR="00C46A35">
        <w:rPr>
          <w:sz w:val="22"/>
          <w:szCs w:val="22"/>
        </w:rPr>
        <w:t>virtrual</w:t>
      </w:r>
      <w:proofErr w:type="spellEnd"/>
      <w:r w:rsidR="00C46A35">
        <w:rPr>
          <w:sz w:val="22"/>
          <w:szCs w:val="22"/>
        </w:rPr>
        <w:t xml:space="preserve"> or in person meetings, not just email.  </w:t>
      </w:r>
      <w:r w:rsidR="007D6BE9" w:rsidRPr="00AC0340">
        <w:rPr>
          <w:sz w:val="22"/>
          <w:szCs w:val="22"/>
        </w:rPr>
        <w:t>Arrangement of electives, research commitments, away rotation applications, and provisional list of programs of interest should always be discussed with your mentor.</w:t>
      </w:r>
    </w:p>
    <w:p w14:paraId="69FA4388" w14:textId="69F343FC" w:rsidR="00C046F2" w:rsidRPr="00AC0340" w:rsidRDefault="00C046F2" w:rsidP="005B0018">
      <w:pPr>
        <w:pStyle w:val="ListParagraph"/>
        <w:numPr>
          <w:ilvl w:val="0"/>
          <w:numId w:val="1"/>
        </w:numPr>
        <w:rPr>
          <w:sz w:val="22"/>
          <w:szCs w:val="22"/>
        </w:rPr>
      </w:pPr>
      <w:r w:rsidRPr="00AC0340">
        <w:rPr>
          <w:sz w:val="22"/>
          <w:szCs w:val="22"/>
        </w:rPr>
        <w:t xml:space="preserve">Research:  As facilitated by more recent COM curriculum and FIRE+ design, students should become involved in </w:t>
      </w:r>
      <w:r w:rsidRPr="00AC0340">
        <w:rPr>
          <w:i/>
          <w:iCs/>
          <w:sz w:val="22"/>
          <w:szCs w:val="22"/>
        </w:rPr>
        <w:t>multiple</w:t>
      </w:r>
      <w:r w:rsidRPr="00AC0340">
        <w:rPr>
          <w:sz w:val="22"/>
          <w:szCs w:val="22"/>
        </w:rPr>
        <w:t xml:space="preserve"> research projects within the first two years (one of which is obviously the FIRE project).  </w:t>
      </w:r>
      <w:r w:rsidR="004E1309" w:rsidRPr="00AC0340">
        <w:rPr>
          <w:sz w:val="22"/>
          <w:szCs w:val="22"/>
        </w:rPr>
        <w:t xml:space="preserve">Most of these should be related to general or thoracic/CT surgery. </w:t>
      </w:r>
      <w:r w:rsidR="00E43250">
        <w:rPr>
          <w:sz w:val="22"/>
          <w:szCs w:val="22"/>
        </w:rPr>
        <w:t xml:space="preserve">Furthermore, if you interest is specifically in general thoracic (non-cardiac) surgery, you should try to do some research in that sub-specialty (same is true for an interest in cardiovascular surgery specifically.) </w:t>
      </w:r>
      <w:r w:rsidRPr="00AC0340">
        <w:rPr>
          <w:sz w:val="22"/>
          <w:szCs w:val="22"/>
        </w:rPr>
        <w:t>Setting up these engagements early allows more efficient use of free or elective time in the M3 and M4 years to dive deep into these multiple projects and drive them to presentation and publication.  Students should strive to be able to list in their ERAS application &gt;6 presentations at regional or national conferences and &gt;6 publications at least “submitted”</w:t>
      </w:r>
      <w:r w:rsidR="00165EBA" w:rsidRPr="00AC0340">
        <w:rPr>
          <w:sz w:val="22"/>
          <w:szCs w:val="22"/>
        </w:rPr>
        <w:t xml:space="preserve"> (but “accepted”, “in press”, or </w:t>
      </w:r>
      <w:proofErr w:type="gramStart"/>
      <w:r w:rsidR="00165EBA" w:rsidRPr="00AC0340">
        <w:rPr>
          <w:sz w:val="22"/>
          <w:szCs w:val="22"/>
        </w:rPr>
        <w:t>actually published</w:t>
      </w:r>
      <w:proofErr w:type="gramEnd"/>
      <w:r w:rsidR="00165EBA" w:rsidRPr="00AC0340">
        <w:rPr>
          <w:sz w:val="22"/>
          <w:szCs w:val="22"/>
        </w:rPr>
        <w:t xml:space="preserve"> are preferred</w:t>
      </w:r>
      <w:r w:rsidR="00E703BA">
        <w:rPr>
          <w:sz w:val="22"/>
          <w:szCs w:val="22"/>
        </w:rPr>
        <w:t>)</w:t>
      </w:r>
      <w:r w:rsidRPr="00AC0340">
        <w:rPr>
          <w:sz w:val="22"/>
          <w:szCs w:val="22"/>
        </w:rPr>
        <w:t xml:space="preserve">.  </w:t>
      </w:r>
      <w:r w:rsidR="00E703BA">
        <w:rPr>
          <w:sz w:val="22"/>
          <w:szCs w:val="22"/>
        </w:rPr>
        <w:t>A paper listed as</w:t>
      </w:r>
      <w:r w:rsidRPr="00AC0340">
        <w:rPr>
          <w:sz w:val="22"/>
          <w:szCs w:val="22"/>
        </w:rPr>
        <w:t xml:space="preserve"> “in progress” doesn’</w:t>
      </w:r>
      <w:r w:rsidR="00165EBA" w:rsidRPr="00AC0340">
        <w:rPr>
          <w:sz w:val="22"/>
          <w:szCs w:val="22"/>
        </w:rPr>
        <w:t>t mean much.</w:t>
      </w:r>
      <w:r w:rsidR="00991E21" w:rsidRPr="00AC0340">
        <w:rPr>
          <w:sz w:val="22"/>
          <w:szCs w:val="22"/>
        </w:rPr>
        <w:t xml:space="preserve">  </w:t>
      </w:r>
      <w:r w:rsidR="00656CEC" w:rsidRPr="00AC0340">
        <w:rPr>
          <w:sz w:val="22"/>
          <w:szCs w:val="22"/>
        </w:rPr>
        <w:t>To achieve</w:t>
      </w:r>
      <w:r w:rsidR="00991E21" w:rsidRPr="00AC0340">
        <w:rPr>
          <w:sz w:val="22"/>
          <w:szCs w:val="22"/>
        </w:rPr>
        <w:t xml:space="preserve"> this metric, the student must be aggressive and set the pace of progress in the project</w:t>
      </w:r>
      <w:r w:rsidR="00AB459A" w:rsidRPr="00AC0340">
        <w:rPr>
          <w:sz w:val="22"/>
          <w:szCs w:val="22"/>
        </w:rPr>
        <w:t>s</w:t>
      </w:r>
      <w:r w:rsidR="00991E21" w:rsidRPr="00AC0340">
        <w:rPr>
          <w:sz w:val="22"/>
          <w:szCs w:val="22"/>
        </w:rPr>
        <w:t xml:space="preserve">.  Projects unfinished by </w:t>
      </w:r>
      <w:r w:rsidR="00AB2320">
        <w:rPr>
          <w:sz w:val="22"/>
          <w:szCs w:val="22"/>
        </w:rPr>
        <w:t xml:space="preserve">early Spring of </w:t>
      </w:r>
      <w:r w:rsidR="00991E21" w:rsidRPr="00AC0340">
        <w:rPr>
          <w:sz w:val="22"/>
          <w:szCs w:val="22"/>
        </w:rPr>
        <w:t>M4 year are unlikely to be completed, let alone published.</w:t>
      </w:r>
    </w:p>
    <w:p w14:paraId="034C30C9" w14:textId="65B64BE1" w:rsidR="00991E21" w:rsidRPr="00AC0340" w:rsidRDefault="002E2A3F" w:rsidP="005B0018">
      <w:pPr>
        <w:pStyle w:val="ListParagraph"/>
        <w:numPr>
          <w:ilvl w:val="0"/>
          <w:numId w:val="1"/>
        </w:numPr>
        <w:rPr>
          <w:sz w:val="22"/>
          <w:szCs w:val="22"/>
        </w:rPr>
      </w:pPr>
      <w:r w:rsidRPr="00AC0340">
        <w:rPr>
          <w:sz w:val="22"/>
          <w:szCs w:val="22"/>
        </w:rPr>
        <w:t xml:space="preserve">Performance in clinical rotations:  An excellent candidate has achieved honors in most rotations, but Honors in the core surgery module is essential.  </w:t>
      </w:r>
      <w:r w:rsidR="00425727" w:rsidRPr="00AC0340">
        <w:rPr>
          <w:sz w:val="22"/>
          <w:szCs w:val="22"/>
        </w:rPr>
        <w:t xml:space="preserve">Try to obtain some operative experience, preferably performing some technical maneuvers other than holding a retractor.  Request such opportunities humbly but directly with the operating surgeon prior to the operation. The objective here is to have at least one surgeon LOR comment on your surgical </w:t>
      </w:r>
      <w:r w:rsidR="00425727" w:rsidRPr="00AC0340">
        <w:rPr>
          <w:sz w:val="22"/>
          <w:szCs w:val="22"/>
        </w:rPr>
        <w:lastRenderedPageBreak/>
        <w:t xml:space="preserve">aptitude, </w:t>
      </w:r>
      <w:r w:rsidR="00BA6B68" w:rsidRPr="00AC0340">
        <w:rPr>
          <w:sz w:val="22"/>
          <w:szCs w:val="22"/>
        </w:rPr>
        <w:t>on-task focus</w:t>
      </w:r>
      <w:r w:rsidR="00425727" w:rsidRPr="00AC0340">
        <w:rPr>
          <w:sz w:val="22"/>
          <w:szCs w:val="22"/>
        </w:rPr>
        <w:t xml:space="preserve">, and apparent technical </w:t>
      </w:r>
      <w:proofErr w:type="spellStart"/>
      <w:r w:rsidR="00425727" w:rsidRPr="00AC0340">
        <w:rPr>
          <w:sz w:val="22"/>
          <w:szCs w:val="22"/>
        </w:rPr>
        <w:t xml:space="preserve">ability. </w:t>
      </w:r>
      <w:proofErr w:type="spellEnd"/>
      <w:r w:rsidR="006E14F0">
        <w:rPr>
          <w:sz w:val="22"/>
          <w:szCs w:val="22"/>
        </w:rPr>
        <w:t xml:space="preserve"> </w:t>
      </w:r>
      <w:r w:rsidRPr="00AC0340">
        <w:rPr>
          <w:sz w:val="22"/>
          <w:szCs w:val="22"/>
        </w:rPr>
        <w:t>Honors in internal medicine is also recognized as a sign that the student is committed to excellence in any endeavor, particularly in learning as much medicine as possible in preparation for subsequent focus on a surgical career.</w:t>
      </w:r>
    </w:p>
    <w:p w14:paraId="17D12627" w14:textId="5B7EE90A" w:rsidR="002E2A3F" w:rsidRPr="00AC0340" w:rsidRDefault="002E2A3F" w:rsidP="005B0018">
      <w:pPr>
        <w:pStyle w:val="ListParagraph"/>
        <w:numPr>
          <w:ilvl w:val="0"/>
          <w:numId w:val="1"/>
        </w:numPr>
        <w:rPr>
          <w:sz w:val="22"/>
          <w:szCs w:val="22"/>
        </w:rPr>
      </w:pPr>
      <w:r w:rsidRPr="00AC0340">
        <w:rPr>
          <w:sz w:val="22"/>
          <w:szCs w:val="22"/>
        </w:rPr>
        <w:t xml:space="preserve">Elective rotations; Away rotations:  Electives in clinical general surgery and thoracic surgery are important.  </w:t>
      </w:r>
      <w:r w:rsidR="00BA6B68" w:rsidRPr="00AC0340">
        <w:rPr>
          <w:sz w:val="22"/>
          <w:szCs w:val="22"/>
        </w:rPr>
        <w:t xml:space="preserve">An elective in surgical critical care is a plus.  </w:t>
      </w:r>
      <w:r w:rsidRPr="00AC0340">
        <w:rPr>
          <w:sz w:val="22"/>
          <w:szCs w:val="22"/>
        </w:rPr>
        <w:t>Elective rotations that reserve time for pursuit of your research topics, especially in the M4 year, are important</w:t>
      </w:r>
      <w:r w:rsidR="00BA6B68" w:rsidRPr="00AC0340">
        <w:rPr>
          <w:sz w:val="22"/>
          <w:szCs w:val="22"/>
        </w:rPr>
        <w:t xml:space="preserve"> so you can work on your research projects in a focused way</w:t>
      </w:r>
      <w:r w:rsidRPr="00AC0340">
        <w:rPr>
          <w:sz w:val="22"/>
          <w:szCs w:val="22"/>
        </w:rPr>
        <w:t xml:space="preserve">.  Student should arrange away rotations in general surgery and thoracic surgery.  </w:t>
      </w:r>
      <w:r w:rsidR="00AC6F62" w:rsidRPr="00AC0340">
        <w:rPr>
          <w:sz w:val="22"/>
          <w:szCs w:val="22"/>
        </w:rPr>
        <w:t xml:space="preserve">The objectives of away rotations should be discussed in advance with your COM specialty mentor.  </w:t>
      </w:r>
      <w:r w:rsidR="00BA6B68" w:rsidRPr="00AC0340">
        <w:rPr>
          <w:sz w:val="22"/>
          <w:szCs w:val="22"/>
        </w:rPr>
        <w:t>Achieving objectives</w:t>
      </w:r>
      <w:r w:rsidR="00AC6F62" w:rsidRPr="00AC0340">
        <w:rPr>
          <w:sz w:val="22"/>
          <w:szCs w:val="22"/>
        </w:rPr>
        <w:t xml:space="preserve"> at these away programs can be tricky.</w:t>
      </w:r>
    </w:p>
    <w:p w14:paraId="695E266A" w14:textId="10419EDE" w:rsidR="00AC6F62" w:rsidRPr="00AC0340" w:rsidRDefault="00D12EC3" w:rsidP="005B0018">
      <w:pPr>
        <w:pStyle w:val="ListParagraph"/>
        <w:numPr>
          <w:ilvl w:val="0"/>
          <w:numId w:val="1"/>
        </w:numPr>
        <w:rPr>
          <w:sz w:val="22"/>
          <w:szCs w:val="22"/>
        </w:rPr>
      </w:pPr>
      <w:r w:rsidRPr="00AC0340">
        <w:rPr>
          <w:sz w:val="22"/>
          <w:szCs w:val="22"/>
        </w:rPr>
        <w:t xml:space="preserve">Talk to your mentor about applying for the “Member for a Day” program at the annual meeting of the American Association for Thoracic Surgery, held each April/May.  You can apply in any M1-M4 year—preferably M2 or M3.  </w:t>
      </w:r>
      <w:r w:rsidR="00D8747A" w:rsidRPr="00AC0340">
        <w:rPr>
          <w:sz w:val="22"/>
          <w:szCs w:val="22"/>
        </w:rPr>
        <w:t>This is competitive, so be prepared to write a personal statement on what you expect to gain from such experience.</w:t>
      </w:r>
      <w:r w:rsidR="00AB459A" w:rsidRPr="00AC0340">
        <w:rPr>
          <w:sz w:val="22"/>
          <w:szCs w:val="22"/>
        </w:rPr>
        <w:t xml:space="preserve">  It requires only one LOR-- from an AATS surgeon member.</w:t>
      </w:r>
    </w:p>
    <w:p w14:paraId="23ABF32A" w14:textId="2C4A2025" w:rsidR="00D12EC3" w:rsidRPr="00AC0340" w:rsidRDefault="00D12EC3" w:rsidP="005B0018">
      <w:pPr>
        <w:pStyle w:val="ListParagraph"/>
        <w:numPr>
          <w:ilvl w:val="0"/>
          <w:numId w:val="1"/>
        </w:numPr>
        <w:rPr>
          <w:sz w:val="22"/>
          <w:szCs w:val="22"/>
        </w:rPr>
      </w:pPr>
      <w:r w:rsidRPr="00AC0340">
        <w:rPr>
          <w:sz w:val="22"/>
          <w:szCs w:val="22"/>
        </w:rPr>
        <w:t>If you prefer to apply for the General Surgery pathway, investigate student opportunities at one of the meetings of the American College of Surgeons.  There are several annual meetings.</w:t>
      </w:r>
    </w:p>
    <w:p w14:paraId="09080A51" w14:textId="6E6FB7E3" w:rsidR="00D12EC3" w:rsidRPr="00AC0340" w:rsidRDefault="006D3C05" w:rsidP="005B0018">
      <w:pPr>
        <w:pStyle w:val="ListParagraph"/>
        <w:numPr>
          <w:ilvl w:val="0"/>
          <w:numId w:val="1"/>
        </w:numPr>
        <w:rPr>
          <w:sz w:val="22"/>
          <w:szCs w:val="22"/>
        </w:rPr>
      </w:pPr>
      <w:r w:rsidRPr="00AC0340">
        <w:rPr>
          <w:sz w:val="22"/>
          <w:szCs w:val="22"/>
        </w:rPr>
        <w:t>STEP II exam:  Score of 260 or greater is preferred</w:t>
      </w:r>
      <w:r w:rsidR="00087C3B" w:rsidRPr="00AC0340">
        <w:rPr>
          <w:sz w:val="22"/>
          <w:szCs w:val="22"/>
        </w:rPr>
        <w:t xml:space="preserve"> </w:t>
      </w:r>
      <w:r w:rsidRPr="00AC0340">
        <w:rPr>
          <w:sz w:val="22"/>
          <w:szCs w:val="22"/>
        </w:rPr>
        <w:t xml:space="preserve">but remember this is just one of many metrics </w:t>
      </w:r>
      <w:r w:rsidR="00F16065" w:rsidRPr="00AC0340">
        <w:rPr>
          <w:sz w:val="22"/>
          <w:szCs w:val="22"/>
        </w:rPr>
        <w:t>considered by programs.</w:t>
      </w:r>
    </w:p>
    <w:p w14:paraId="605D0BE9" w14:textId="0CDEE0F9" w:rsidR="004E1309" w:rsidRDefault="00FC04B9" w:rsidP="005B0018">
      <w:pPr>
        <w:pStyle w:val="ListParagraph"/>
        <w:numPr>
          <w:ilvl w:val="0"/>
          <w:numId w:val="1"/>
        </w:numPr>
        <w:rPr>
          <w:sz w:val="22"/>
          <w:szCs w:val="22"/>
        </w:rPr>
      </w:pPr>
      <w:r w:rsidRPr="00AC0340">
        <w:rPr>
          <w:sz w:val="22"/>
          <w:szCs w:val="22"/>
        </w:rPr>
        <w:t xml:space="preserve">Interview preparation:  </w:t>
      </w:r>
      <w:r w:rsidR="00AE2FCC" w:rsidRPr="00AC0340">
        <w:rPr>
          <w:sz w:val="22"/>
          <w:szCs w:val="22"/>
        </w:rPr>
        <w:t>There are peculiarities with the interview process in Thoracic Surgery.</w:t>
      </w:r>
      <w:r w:rsidR="00AE2FCC" w:rsidRPr="00AC0340">
        <w:rPr>
          <w:sz w:val="22"/>
          <w:szCs w:val="22"/>
        </w:rPr>
        <w:t xml:space="preserve"> </w:t>
      </w:r>
      <w:r w:rsidRPr="00AC0340">
        <w:rPr>
          <w:sz w:val="22"/>
          <w:szCs w:val="22"/>
        </w:rPr>
        <w:t>Discuss the interview process well-ahead of time with your mentor.  Arrange one or more “mock interviews” early in the M4 year</w:t>
      </w:r>
      <w:r w:rsidR="00AE2FCC" w:rsidRPr="00AC0340">
        <w:rPr>
          <w:sz w:val="22"/>
          <w:szCs w:val="22"/>
        </w:rPr>
        <w:t xml:space="preserve"> with more than one person</w:t>
      </w:r>
      <w:r w:rsidRPr="00AC0340">
        <w:rPr>
          <w:sz w:val="22"/>
          <w:szCs w:val="22"/>
        </w:rPr>
        <w:t>.</w:t>
      </w:r>
      <w:r w:rsidR="00AE2FCC" w:rsidRPr="00AC0340">
        <w:rPr>
          <w:sz w:val="22"/>
          <w:szCs w:val="22"/>
        </w:rPr>
        <w:t xml:space="preserve">  </w:t>
      </w:r>
    </w:p>
    <w:p w14:paraId="4FA57ACD" w14:textId="7605E2F0" w:rsidR="006E14F0" w:rsidRPr="00AC0340" w:rsidRDefault="006E14F0" w:rsidP="005B0018">
      <w:pPr>
        <w:pStyle w:val="ListParagraph"/>
        <w:numPr>
          <w:ilvl w:val="0"/>
          <w:numId w:val="1"/>
        </w:numPr>
        <w:rPr>
          <w:sz w:val="22"/>
          <w:szCs w:val="22"/>
        </w:rPr>
      </w:pPr>
      <w:r>
        <w:rPr>
          <w:sz w:val="22"/>
          <w:szCs w:val="22"/>
        </w:rPr>
        <w:t>Rank list:  Discuss the strategy for your rank list with your mentor and with other advisors at the COM.  The rank list requires careful thought.  Study ahead of time how the ranking and selection system works.  Many “failures to match” are due, not to student qualification issues, but to errors or misunderstandings in forming your rank list.</w:t>
      </w:r>
    </w:p>
    <w:p w14:paraId="44BF1BAC" w14:textId="555B2BD6" w:rsidR="007736C4" w:rsidRPr="00AC0340" w:rsidRDefault="00D63D1A" w:rsidP="007736C4">
      <w:pPr>
        <w:rPr>
          <w:sz w:val="22"/>
          <w:szCs w:val="22"/>
        </w:rPr>
      </w:pPr>
      <w:r w:rsidRPr="00AC0340">
        <w:rPr>
          <w:sz w:val="22"/>
          <w:szCs w:val="22"/>
        </w:rPr>
        <w:t xml:space="preserve">In conclusion, </w:t>
      </w:r>
      <w:r w:rsidR="00AE2FCC" w:rsidRPr="00AC0340">
        <w:rPr>
          <w:sz w:val="22"/>
          <w:szCs w:val="22"/>
        </w:rPr>
        <w:t xml:space="preserve">offers </w:t>
      </w:r>
      <w:r w:rsidR="00027AFF" w:rsidRPr="00AC0340">
        <w:rPr>
          <w:sz w:val="22"/>
          <w:szCs w:val="22"/>
        </w:rPr>
        <w:t>to enter a</w:t>
      </w:r>
      <w:r w:rsidR="00AE2FCC" w:rsidRPr="00AC0340">
        <w:rPr>
          <w:sz w:val="22"/>
          <w:szCs w:val="22"/>
        </w:rPr>
        <w:t xml:space="preserve"> GME program in both general surgery and especially the integrated GS/CTS programs are quite competitive.  </w:t>
      </w:r>
      <w:r w:rsidRPr="00AC0340">
        <w:rPr>
          <w:sz w:val="22"/>
          <w:szCs w:val="22"/>
        </w:rPr>
        <w:t xml:space="preserve"> Even good candidates will get interviews at only a minority of applied-for programs, and an estimated &lt;50% will match.  </w:t>
      </w:r>
      <w:r w:rsidR="00AE2FCC" w:rsidRPr="00AC0340">
        <w:rPr>
          <w:sz w:val="22"/>
          <w:szCs w:val="22"/>
        </w:rPr>
        <w:t>Focus</w:t>
      </w:r>
      <w:r w:rsidR="00027AFF" w:rsidRPr="00AC0340">
        <w:rPr>
          <w:sz w:val="22"/>
          <w:szCs w:val="22"/>
        </w:rPr>
        <w:t xml:space="preserve"> and</w:t>
      </w:r>
      <w:r w:rsidR="00AE2FCC" w:rsidRPr="00AC0340">
        <w:rPr>
          <w:sz w:val="22"/>
          <w:szCs w:val="22"/>
        </w:rPr>
        <w:t xml:space="preserve"> planning </w:t>
      </w:r>
      <w:r w:rsidRPr="00AC0340">
        <w:rPr>
          <w:sz w:val="22"/>
          <w:szCs w:val="22"/>
        </w:rPr>
        <w:t xml:space="preserve">early in your medical school </w:t>
      </w:r>
      <w:r w:rsidR="008001CB" w:rsidRPr="00AC0340">
        <w:rPr>
          <w:sz w:val="22"/>
          <w:szCs w:val="22"/>
        </w:rPr>
        <w:t>years</w:t>
      </w:r>
      <w:r w:rsidR="00027AFF" w:rsidRPr="00AC0340">
        <w:rPr>
          <w:sz w:val="22"/>
          <w:szCs w:val="22"/>
        </w:rPr>
        <w:t xml:space="preserve"> followed by sustained excellence, productivity, and proper mentorship</w:t>
      </w:r>
      <w:r w:rsidR="008001CB" w:rsidRPr="00AC0340">
        <w:rPr>
          <w:sz w:val="22"/>
          <w:szCs w:val="22"/>
        </w:rPr>
        <w:t xml:space="preserve"> </w:t>
      </w:r>
      <w:r w:rsidR="00027AFF" w:rsidRPr="00AC0340">
        <w:rPr>
          <w:sz w:val="22"/>
          <w:szCs w:val="22"/>
        </w:rPr>
        <w:t>are all</w:t>
      </w:r>
      <w:r w:rsidRPr="00AC0340">
        <w:rPr>
          <w:sz w:val="22"/>
          <w:szCs w:val="22"/>
        </w:rPr>
        <w:t xml:space="preserve"> </w:t>
      </w:r>
      <w:r w:rsidR="00AE2FCC" w:rsidRPr="00AC0340">
        <w:rPr>
          <w:sz w:val="22"/>
          <w:szCs w:val="22"/>
        </w:rPr>
        <w:t>essential</w:t>
      </w:r>
      <w:r w:rsidRPr="00AC0340">
        <w:rPr>
          <w:sz w:val="22"/>
          <w:szCs w:val="22"/>
        </w:rPr>
        <w:t xml:space="preserve"> to optimiz</w:t>
      </w:r>
      <w:r w:rsidR="00027AFF" w:rsidRPr="00AC0340">
        <w:rPr>
          <w:sz w:val="22"/>
          <w:szCs w:val="22"/>
        </w:rPr>
        <w:t>ing</w:t>
      </w:r>
      <w:r w:rsidRPr="00AC0340">
        <w:rPr>
          <w:sz w:val="22"/>
          <w:szCs w:val="22"/>
        </w:rPr>
        <w:t xml:space="preserve"> your chances of a Thoracic Surgery career.  </w:t>
      </w:r>
    </w:p>
    <w:sectPr w:rsidR="007736C4" w:rsidRPr="00AC0340">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EC5FA" w14:textId="77777777" w:rsidR="00A00576" w:rsidRDefault="00A00576" w:rsidP="00C73073">
      <w:pPr>
        <w:spacing w:after="0" w:line="240" w:lineRule="auto"/>
      </w:pPr>
      <w:r>
        <w:separator/>
      </w:r>
    </w:p>
  </w:endnote>
  <w:endnote w:type="continuationSeparator" w:id="0">
    <w:p w14:paraId="7937077F" w14:textId="77777777" w:rsidR="00A00576" w:rsidRDefault="00A00576" w:rsidP="00C73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5C6A2" w14:textId="77777777" w:rsidR="00A00576" w:rsidRDefault="00A00576" w:rsidP="00C73073">
      <w:pPr>
        <w:spacing w:after="0" w:line="240" w:lineRule="auto"/>
      </w:pPr>
      <w:r>
        <w:separator/>
      </w:r>
    </w:p>
  </w:footnote>
  <w:footnote w:type="continuationSeparator" w:id="0">
    <w:p w14:paraId="08BF7106" w14:textId="77777777" w:rsidR="00A00576" w:rsidRDefault="00A00576" w:rsidP="00C73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0339371"/>
      <w:docPartObj>
        <w:docPartGallery w:val="Page Numbers (Top of Page)"/>
        <w:docPartUnique/>
      </w:docPartObj>
    </w:sdtPr>
    <w:sdtContent>
      <w:p w14:paraId="25629DF2" w14:textId="0CF401D9" w:rsidR="00C73073" w:rsidRDefault="00C73073" w:rsidP="00C6403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97B2C63" w14:textId="77777777" w:rsidR="00C73073" w:rsidRDefault="00C73073" w:rsidP="00C7307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1583225"/>
      <w:docPartObj>
        <w:docPartGallery w:val="Page Numbers (Top of Page)"/>
        <w:docPartUnique/>
      </w:docPartObj>
    </w:sdtPr>
    <w:sdtContent>
      <w:p w14:paraId="39CF985C" w14:textId="7A3A20FC" w:rsidR="00C73073" w:rsidRDefault="00C73073" w:rsidP="00C6403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76E9ED2" w14:textId="77777777" w:rsidR="00C73073" w:rsidRDefault="00C73073" w:rsidP="00C7307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10680"/>
    <w:multiLevelType w:val="hybridMultilevel"/>
    <w:tmpl w:val="799A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764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6C4"/>
    <w:rsid w:val="00027AFF"/>
    <w:rsid w:val="00087C3B"/>
    <w:rsid w:val="00116300"/>
    <w:rsid w:val="00165EBA"/>
    <w:rsid w:val="001864D8"/>
    <w:rsid w:val="001A22F7"/>
    <w:rsid w:val="002003DA"/>
    <w:rsid w:val="00285DA9"/>
    <w:rsid w:val="002B7A3E"/>
    <w:rsid w:val="002D66F2"/>
    <w:rsid w:val="002E2A3F"/>
    <w:rsid w:val="003F2956"/>
    <w:rsid w:val="00425727"/>
    <w:rsid w:val="0044093C"/>
    <w:rsid w:val="004E1309"/>
    <w:rsid w:val="005A224A"/>
    <w:rsid w:val="005B0018"/>
    <w:rsid w:val="006539B2"/>
    <w:rsid w:val="00656CEC"/>
    <w:rsid w:val="006D3C05"/>
    <w:rsid w:val="006E14F0"/>
    <w:rsid w:val="00713A78"/>
    <w:rsid w:val="007736C4"/>
    <w:rsid w:val="007D6BE9"/>
    <w:rsid w:val="008001CB"/>
    <w:rsid w:val="008443D2"/>
    <w:rsid w:val="00991E21"/>
    <w:rsid w:val="009E5254"/>
    <w:rsid w:val="00A00576"/>
    <w:rsid w:val="00AB08BE"/>
    <w:rsid w:val="00AB2320"/>
    <w:rsid w:val="00AB459A"/>
    <w:rsid w:val="00AC0340"/>
    <w:rsid w:val="00AC6F62"/>
    <w:rsid w:val="00AE2FCC"/>
    <w:rsid w:val="00B01950"/>
    <w:rsid w:val="00B07366"/>
    <w:rsid w:val="00BA6B68"/>
    <w:rsid w:val="00BE01FD"/>
    <w:rsid w:val="00C046F2"/>
    <w:rsid w:val="00C46A35"/>
    <w:rsid w:val="00C73073"/>
    <w:rsid w:val="00C96AF1"/>
    <w:rsid w:val="00D12EC3"/>
    <w:rsid w:val="00D63D1A"/>
    <w:rsid w:val="00D8747A"/>
    <w:rsid w:val="00E43250"/>
    <w:rsid w:val="00E703BA"/>
    <w:rsid w:val="00F007F2"/>
    <w:rsid w:val="00F07273"/>
    <w:rsid w:val="00F16065"/>
    <w:rsid w:val="00F71768"/>
    <w:rsid w:val="00FC04B9"/>
    <w:rsid w:val="00FC7202"/>
    <w:rsid w:val="00FE2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1325B6"/>
  <w15:chartTrackingRefBased/>
  <w15:docId w15:val="{8F86A41F-C08C-AA42-870A-09957941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6C4"/>
    <w:rPr>
      <w:rFonts w:eastAsiaTheme="majorEastAsia" w:cstheme="majorBidi"/>
      <w:color w:val="272727" w:themeColor="text1" w:themeTint="D8"/>
    </w:rPr>
  </w:style>
  <w:style w:type="paragraph" w:styleId="Title">
    <w:name w:val="Title"/>
    <w:basedOn w:val="Normal"/>
    <w:next w:val="Normal"/>
    <w:link w:val="TitleChar"/>
    <w:uiPriority w:val="10"/>
    <w:qFormat/>
    <w:rsid w:val="00773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6C4"/>
    <w:pPr>
      <w:spacing w:before="160"/>
      <w:jc w:val="center"/>
    </w:pPr>
    <w:rPr>
      <w:i/>
      <w:iCs/>
      <w:color w:val="404040" w:themeColor="text1" w:themeTint="BF"/>
    </w:rPr>
  </w:style>
  <w:style w:type="character" w:customStyle="1" w:styleId="QuoteChar">
    <w:name w:val="Quote Char"/>
    <w:basedOn w:val="DefaultParagraphFont"/>
    <w:link w:val="Quote"/>
    <w:uiPriority w:val="29"/>
    <w:rsid w:val="007736C4"/>
    <w:rPr>
      <w:i/>
      <w:iCs/>
      <w:color w:val="404040" w:themeColor="text1" w:themeTint="BF"/>
    </w:rPr>
  </w:style>
  <w:style w:type="paragraph" w:styleId="ListParagraph">
    <w:name w:val="List Paragraph"/>
    <w:basedOn w:val="Normal"/>
    <w:uiPriority w:val="34"/>
    <w:qFormat/>
    <w:rsid w:val="007736C4"/>
    <w:pPr>
      <w:ind w:left="720"/>
      <w:contextualSpacing/>
    </w:pPr>
  </w:style>
  <w:style w:type="character" w:styleId="IntenseEmphasis">
    <w:name w:val="Intense Emphasis"/>
    <w:basedOn w:val="DefaultParagraphFont"/>
    <w:uiPriority w:val="21"/>
    <w:qFormat/>
    <w:rsid w:val="007736C4"/>
    <w:rPr>
      <w:i/>
      <w:iCs/>
      <w:color w:val="0F4761" w:themeColor="accent1" w:themeShade="BF"/>
    </w:rPr>
  </w:style>
  <w:style w:type="paragraph" w:styleId="IntenseQuote">
    <w:name w:val="Intense Quote"/>
    <w:basedOn w:val="Normal"/>
    <w:next w:val="Normal"/>
    <w:link w:val="IntenseQuoteChar"/>
    <w:uiPriority w:val="30"/>
    <w:qFormat/>
    <w:rsid w:val="00773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6C4"/>
    <w:rPr>
      <w:i/>
      <w:iCs/>
      <w:color w:val="0F4761" w:themeColor="accent1" w:themeShade="BF"/>
    </w:rPr>
  </w:style>
  <w:style w:type="character" w:styleId="IntenseReference">
    <w:name w:val="Intense Reference"/>
    <w:basedOn w:val="DefaultParagraphFont"/>
    <w:uiPriority w:val="32"/>
    <w:qFormat/>
    <w:rsid w:val="007736C4"/>
    <w:rPr>
      <w:b/>
      <w:bCs/>
      <w:smallCaps/>
      <w:color w:val="0F4761" w:themeColor="accent1" w:themeShade="BF"/>
      <w:spacing w:val="5"/>
    </w:rPr>
  </w:style>
  <w:style w:type="paragraph" w:styleId="Header">
    <w:name w:val="header"/>
    <w:basedOn w:val="Normal"/>
    <w:link w:val="HeaderChar"/>
    <w:uiPriority w:val="99"/>
    <w:unhideWhenUsed/>
    <w:rsid w:val="00C73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073"/>
  </w:style>
  <w:style w:type="character" w:styleId="PageNumber">
    <w:name w:val="page number"/>
    <w:basedOn w:val="DefaultParagraphFont"/>
    <w:uiPriority w:val="99"/>
    <w:semiHidden/>
    <w:unhideWhenUsed/>
    <w:rsid w:val="00C73073"/>
  </w:style>
  <w:style w:type="paragraph" w:styleId="NoSpacing">
    <w:name w:val="No Spacing"/>
    <w:uiPriority w:val="1"/>
    <w:qFormat/>
    <w:rsid w:val="002003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F17E9EB19614AB65349922791E6D0" ma:contentTypeVersion="7" ma:contentTypeDescription="Create a new document." ma:contentTypeScope="" ma:versionID="fe29a5ed6e481fb7f6d81e30f3e99c6f">
  <xsd:schema xmlns:xsd="http://www.w3.org/2001/XMLSchema" xmlns:xs="http://www.w3.org/2001/XMLSchema" xmlns:p="http://schemas.microsoft.com/office/2006/metadata/properties" xmlns:ns2="81eb001c-3f4b-46c9-b796-dfaed478c346" targetNamespace="http://schemas.microsoft.com/office/2006/metadata/properties" ma:root="true" ma:fieldsID="cec3cefe07f00570783e6d17e104274f" ns2:_="">
    <xsd:import namespace="81eb001c-3f4b-46c9-b796-dfaed478c3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b001c-3f4b-46c9-b796-dfaed478c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20E268-3968-4E7B-9F7F-79DD19DB452F}"/>
</file>

<file path=customXml/itemProps2.xml><?xml version="1.0" encoding="utf-8"?>
<ds:datastoreItem xmlns:ds="http://schemas.openxmlformats.org/officeDocument/2006/customXml" ds:itemID="{FEA05883-192D-493D-873E-970184EAA66B}"/>
</file>

<file path=customXml/itemProps3.xml><?xml version="1.0" encoding="utf-8"?>
<ds:datastoreItem xmlns:ds="http://schemas.openxmlformats.org/officeDocument/2006/customXml" ds:itemID="{B2D0A699-D914-4479-A3D2-F94D467EC387}"/>
</file>

<file path=docProps/app.xml><?xml version="1.0" encoding="utf-8"?>
<Properties xmlns="http://schemas.openxmlformats.org/officeDocument/2006/extended-properties" xmlns:vt="http://schemas.openxmlformats.org/officeDocument/2006/docPropsVTypes">
  <Template>Normal.dotm</Template>
  <TotalTime>187</TotalTime>
  <Pages>3</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DeCampli</dc:creator>
  <cp:keywords/>
  <dc:description/>
  <cp:lastModifiedBy>William DeCampli</cp:lastModifiedBy>
  <cp:revision>36</cp:revision>
  <dcterms:created xsi:type="dcterms:W3CDTF">2025-11-23T18:25:00Z</dcterms:created>
  <dcterms:modified xsi:type="dcterms:W3CDTF">2025-11-24T03:32:00Z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0x0101000EAF17E9EB19614AB65349922791E6D0</vt:lpwstr>
  </property>
</Properties>
</file>