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46" w:rsidRPr="00D67346" w:rsidRDefault="00D67346" w:rsidP="00D67346">
      <w:pPr>
        <w:spacing w:before="78"/>
        <w:rPr>
          <w:b/>
          <w:i/>
        </w:rPr>
      </w:pPr>
      <w:r w:rsidRPr="00D67346">
        <w:rPr>
          <w:b/>
          <w:i/>
        </w:rPr>
        <w:t xml:space="preserve"> </w:t>
      </w:r>
      <w:r w:rsidRPr="00D67346">
        <w:rPr>
          <w:b/>
          <w:i/>
          <w:sz w:val="24"/>
          <w:szCs w:val="24"/>
          <w:highlight w:val="yellow"/>
        </w:rPr>
        <w:t xml:space="preserve">Please </w:t>
      </w:r>
      <w:r w:rsidR="00420790">
        <w:rPr>
          <w:b/>
          <w:i/>
          <w:sz w:val="24"/>
          <w:szCs w:val="24"/>
          <w:highlight w:val="yellow"/>
        </w:rPr>
        <w:t xml:space="preserve">fill in </w:t>
      </w:r>
      <w:r w:rsidRPr="00D67346">
        <w:rPr>
          <w:b/>
          <w:i/>
          <w:sz w:val="24"/>
          <w:szCs w:val="24"/>
          <w:highlight w:val="yellow"/>
        </w:rPr>
        <w:t>the highlig</w:t>
      </w:r>
      <w:r w:rsidR="00420790">
        <w:rPr>
          <w:b/>
          <w:i/>
          <w:sz w:val="24"/>
          <w:szCs w:val="24"/>
          <w:highlight w:val="yellow"/>
        </w:rPr>
        <w:t xml:space="preserve">hted items below and </w:t>
      </w:r>
      <w:r w:rsidRPr="00D67346">
        <w:rPr>
          <w:b/>
          <w:i/>
          <w:sz w:val="24"/>
          <w:szCs w:val="24"/>
          <w:highlight w:val="yellow"/>
        </w:rPr>
        <w:t>delete these instructions from the final draft</w:t>
      </w:r>
      <w:r w:rsidRPr="00D67346">
        <w:rPr>
          <w:b/>
          <w:i/>
          <w:highlight w:val="yellow"/>
        </w:rPr>
        <w:t>.</w:t>
      </w:r>
    </w:p>
    <w:p w:rsidR="00D67346" w:rsidRDefault="00D67346">
      <w:pPr>
        <w:spacing w:before="78"/>
        <w:ind w:left="100"/>
        <w:rPr>
          <w:b/>
        </w:rPr>
      </w:pPr>
    </w:p>
    <w:p w:rsidR="00F04293" w:rsidRDefault="00BF32A6">
      <w:pPr>
        <w:spacing w:before="78"/>
        <w:ind w:left="100"/>
        <w:rPr>
          <w:b/>
        </w:rPr>
      </w:pPr>
      <w:r>
        <w:rPr>
          <w:b/>
        </w:rPr>
        <w:t>RESOURCES</w:t>
      </w:r>
    </w:p>
    <w:p w:rsidR="00F04293" w:rsidRDefault="00F04293">
      <w:pPr>
        <w:pStyle w:val="BodyText"/>
        <w:spacing w:before="6"/>
        <w:ind w:left="0"/>
        <w:rPr>
          <w:b/>
          <w:sz w:val="25"/>
        </w:rPr>
      </w:pPr>
    </w:p>
    <w:p w:rsidR="00F04293" w:rsidRDefault="00BF32A6">
      <w:pPr>
        <w:ind w:left="100"/>
        <w:rPr>
          <w:b/>
        </w:rPr>
      </w:pPr>
      <w:r>
        <w:rPr>
          <w:b/>
          <w:u w:val="thick"/>
        </w:rPr>
        <w:t>Scientific Environment:</w:t>
      </w:r>
    </w:p>
    <w:p w:rsidR="00F04293" w:rsidRDefault="00BF32A6">
      <w:pPr>
        <w:pStyle w:val="BodyText"/>
        <w:spacing w:before="21" w:line="259" w:lineRule="auto"/>
        <w:ind w:right="111"/>
      </w:pPr>
      <w:r>
        <w:t xml:space="preserve">The undergraduate and graduate biomedical sciences degree programs and additional research activities in the Burnett School of Biomedical Sciences (BSBS) are conducted in facilities located on UCF’s Main Campus, the Central Florida Research Park, and the Lake Nona Burnett Biomedical Sciences building. </w:t>
      </w:r>
      <w:bookmarkStart w:id="0" w:name="_GoBack"/>
      <w:bookmarkEnd w:id="0"/>
      <w:r>
        <w:t>The Lake Nona building (opened in the spring of 2009)</w:t>
      </w:r>
      <w:r>
        <w:rPr>
          <w:spacing w:val="-21"/>
        </w:rPr>
        <w:t xml:space="preserve"> </w:t>
      </w:r>
      <w:r>
        <w:t>includes</w:t>
      </w:r>
    </w:p>
    <w:p w:rsidR="00F04293" w:rsidRDefault="00BF32A6">
      <w:pPr>
        <w:pStyle w:val="BodyText"/>
        <w:spacing w:line="259" w:lineRule="auto"/>
        <w:ind w:right="122"/>
      </w:pPr>
      <w:r>
        <w:t>~47,000 square feet with 10 research laboratories, 7 teaching labs, 22 teaching lab support rooms, a vivarium with transgenic and non-transgenic facilities, and faculty and administrative offices. A 16,000 square foot Biomolecular Research Annex—located adjacent to UCF’s Main Campus—was renovated in 2009, creating 10 Biomedical labs, core support, 2 walk-in freezers, 1 multi-purpose meeting room, 12 faculty offices, and space for graduate students.</w:t>
      </w:r>
    </w:p>
    <w:p w:rsidR="00F04293" w:rsidRDefault="00BF32A6">
      <w:pPr>
        <w:pStyle w:val="BodyText"/>
        <w:spacing w:line="259" w:lineRule="auto"/>
      </w:pPr>
      <w:r>
        <w:rPr>
          <w:b/>
        </w:rPr>
        <w:t xml:space="preserve">Big picture: </w:t>
      </w:r>
      <w:r>
        <w:t>the BSBS is located in three different locations with over 250,000 square feet of space, containing state of the art biomedical facilities and equipment. The faculty council is a highly interactive group with regular meetings to discuss issues arising from research infrastructure and teaching responsibilities.</w:t>
      </w:r>
    </w:p>
    <w:p w:rsidR="00F04293" w:rsidRDefault="00F04293">
      <w:pPr>
        <w:pStyle w:val="BodyText"/>
        <w:spacing w:before="5"/>
        <w:ind w:left="0"/>
        <w:rPr>
          <w:sz w:val="23"/>
        </w:rPr>
      </w:pPr>
    </w:p>
    <w:p w:rsidR="00F04293" w:rsidRDefault="00BF32A6">
      <w:pPr>
        <w:pStyle w:val="Heading1"/>
        <w:rPr>
          <w:u w:val="none"/>
        </w:rPr>
      </w:pPr>
      <w:r>
        <w:rPr>
          <w:u w:val="thick"/>
        </w:rPr>
        <w:t>[PI’s] Laboratory</w:t>
      </w:r>
    </w:p>
    <w:p w:rsidR="00F04293" w:rsidRDefault="00F04293">
      <w:pPr>
        <w:pStyle w:val="BodyText"/>
        <w:spacing w:before="5"/>
        <w:ind w:left="0"/>
        <w:rPr>
          <w:b/>
          <w:sz w:val="17"/>
        </w:rPr>
      </w:pPr>
    </w:p>
    <w:p w:rsidR="00F04293" w:rsidRDefault="00BF32A6">
      <w:pPr>
        <w:pStyle w:val="BodyText"/>
        <w:spacing w:before="94"/>
      </w:pPr>
      <w:r>
        <w:rPr>
          <w:u w:val="single"/>
        </w:rPr>
        <w:t>Laboratory:</w:t>
      </w:r>
    </w:p>
    <w:p w:rsidR="00F04293" w:rsidRDefault="00BF32A6">
      <w:pPr>
        <w:pStyle w:val="BodyText"/>
        <w:spacing w:before="21" w:line="259" w:lineRule="auto"/>
        <w:ind w:right="170"/>
      </w:pPr>
      <w:r>
        <w:t xml:space="preserve">Approximately </w:t>
      </w:r>
      <w:r w:rsidR="003123E8">
        <w:rPr>
          <w:highlight w:val="yellow"/>
        </w:rPr>
        <w:t>[</w:t>
      </w:r>
      <w:r>
        <w:rPr>
          <w:highlight w:val="yellow"/>
        </w:rPr>
        <w:t>area size</w:t>
      </w:r>
      <w:r w:rsidRPr="00C5670F">
        <w:rPr>
          <w:highlight w:val="yellow"/>
        </w:rPr>
        <w:t>]</w:t>
      </w:r>
      <w:r>
        <w:t xml:space="preserve"> square feet of laboratory space are dedicated for use by Dr. </w:t>
      </w:r>
      <w:r w:rsidR="003123E8">
        <w:rPr>
          <w:highlight w:val="yellow"/>
        </w:rPr>
        <w:t>[Name</w:t>
      </w:r>
      <w:r w:rsidRPr="00C5670F">
        <w:rPr>
          <w:highlight w:val="yellow"/>
        </w:rPr>
        <w:t>]</w:t>
      </w:r>
      <w:r>
        <w:t xml:space="preserve"> and affiliated personnel. The lab is equipped for conducting </w:t>
      </w:r>
      <w:r w:rsidR="003123E8">
        <w:rPr>
          <w:highlight w:val="yellow"/>
        </w:rPr>
        <w:t>[type of research</w:t>
      </w:r>
      <w:r w:rsidRPr="00C5670F">
        <w:rPr>
          <w:highlight w:val="yellow"/>
        </w:rPr>
        <w:t>]</w:t>
      </w:r>
      <w:r>
        <w:t xml:space="preserve"> and contains all necessary equipment.</w:t>
      </w:r>
    </w:p>
    <w:p w:rsidR="00F04293" w:rsidRDefault="00F04293">
      <w:pPr>
        <w:pStyle w:val="BodyText"/>
        <w:spacing w:before="7"/>
        <w:ind w:left="0"/>
        <w:rPr>
          <w:sz w:val="23"/>
        </w:rPr>
      </w:pPr>
    </w:p>
    <w:p w:rsidR="00F04293" w:rsidRDefault="00BF32A6">
      <w:pPr>
        <w:pStyle w:val="BodyText"/>
      </w:pPr>
      <w:r>
        <w:rPr>
          <w:u w:val="single"/>
        </w:rPr>
        <w:t>Vivarium Facility:</w:t>
      </w:r>
    </w:p>
    <w:p w:rsidR="00F04293" w:rsidRDefault="00BF32A6">
      <w:pPr>
        <w:pStyle w:val="BodyText"/>
        <w:spacing w:before="16"/>
        <w:ind w:right="161"/>
      </w:pPr>
      <w:r>
        <w:rPr>
          <w:b/>
        </w:rPr>
        <w:t xml:space="preserve">Lake Nona: </w:t>
      </w:r>
      <w:r>
        <w:t>The University of Central Florida is an Association for the Assessment and Accreditation of Laboratory Animal Care International accredited institution. The Lake Nona Facility (NAF) within the Burnett Building is a barrier containment facility with 5,117 sq. ft. of animal care space and 21,649 sq. ft. of support space for cage wash, storage, etc. It has state- of-the-art Edstrom watchdog environmental monitoring, as well as high-density, library-style Tecniplast caging and logistics to support individually ventilated cages, automated watering and air change systems.</w:t>
      </w:r>
    </w:p>
    <w:p w:rsidR="00F04293" w:rsidRDefault="00F04293">
      <w:pPr>
        <w:pStyle w:val="BodyText"/>
        <w:ind w:left="0"/>
      </w:pPr>
    </w:p>
    <w:p w:rsidR="00F04293" w:rsidRDefault="00BF32A6">
      <w:pPr>
        <w:pStyle w:val="BodyText"/>
        <w:ind w:right="160"/>
      </w:pPr>
      <w:r>
        <w:rPr>
          <w:b/>
        </w:rPr>
        <w:t xml:space="preserve">Main Campus: </w:t>
      </w:r>
      <w:r>
        <w:t>The Transgenic Animal Facility (TAF) is an Association for the Assessment and Accreditation of Laboratory Animal Care International accredited institution. It is located on the Main campus of UCF at the Biology/Biological Sciences Building. The TAF has approximately 1,000 sq. ft. of animal care space and ~2,282 sq. ft. of support space. It is a modified barrier containment facility that is monitored by a state-of-the-art Edstrom Watchdog Environmental monitoring system. Three animal rooms are located on the first floor and are maintained as a barrier. The rooms are equipped with Tecniplast blue line ventilated racks with automated watering system.</w:t>
      </w:r>
    </w:p>
    <w:p w:rsidR="00F04293" w:rsidRDefault="00F04293">
      <w:pPr>
        <w:pStyle w:val="BodyText"/>
        <w:spacing w:before="1"/>
        <w:ind w:left="0"/>
      </w:pPr>
    </w:p>
    <w:p w:rsidR="00F04293" w:rsidRDefault="00BF32A6">
      <w:pPr>
        <w:pStyle w:val="BodyText"/>
        <w:ind w:right="122"/>
      </w:pPr>
      <w:r>
        <w:rPr>
          <w:b/>
        </w:rPr>
        <w:t xml:space="preserve">Annex: </w:t>
      </w:r>
      <w:r>
        <w:t>The Ara Drive Animal Facility (ADRF) is an Association for the Assessment and Accreditation of Laboratory Animal Care International accredited institution. It is a conventional style animal facility with 780 sq. ft. of animal care space and 985 sq. ft. of support space. It is located in a climate controlled building located on the south end of UCF’s main campus, near the Biomolecular Research Annex building. The ADRF building is a secure limited access building with a silent alarm system. ADRF also has the capacity to house 100 static filter topped rat cages in four unifab stainless steel rat</w:t>
      </w:r>
      <w:r>
        <w:rPr>
          <w:spacing w:val="-12"/>
        </w:rPr>
        <w:t xml:space="preserve"> </w:t>
      </w:r>
      <w:r>
        <w:t>racks.</w:t>
      </w:r>
    </w:p>
    <w:p w:rsidR="00F04293" w:rsidRDefault="00F04293">
      <w:pPr>
        <w:sectPr w:rsidR="00F04293">
          <w:type w:val="continuous"/>
          <w:pgSz w:w="12240" w:h="15840"/>
          <w:pgMar w:top="1360" w:right="1340" w:bottom="280" w:left="1340" w:header="720" w:footer="720" w:gutter="0"/>
          <w:cols w:space="720"/>
        </w:sectPr>
      </w:pPr>
    </w:p>
    <w:p w:rsidR="00F04293" w:rsidRDefault="00F04293">
      <w:pPr>
        <w:pStyle w:val="BodyText"/>
        <w:ind w:left="0"/>
        <w:rPr>
          <w:sz w:val="20"/>
        </w:rPr>
      </w:pPr>
    </w:p>
    <w:p w:rsidR="00F04293" w:rsidRDefault="00F04293">
      <w:pPr>
        <w:pStyle w:val="BodyText"/>
        <w:spacing w:before="4"/>
        <w:ind w:left="0"/>
      </w:pPr>
    </w:p>
    <w:p w:rsidR="00F04293" w:rsidRDefault="00BF32A6">
      <w:pPr>
        <w:pStyle w:val="BodyText"/>
      </w:pPr>
      <w:r>
        <w:rPr>
          <w:u w:val="single"/>
        </w:rPr>
        <w:t>Biohazards:</w:t>
      </w:r>
    </w:p>
    <w:p w:rsidR="00F04293" w:rsidRDefault="00BF32A6">
      <w:pPr>
        <w:pStyle w:val="BodyText"/>
        <w:spacing w:before="19" w:line="259" w:lineRule="auto"/>
        <w:ind w:right="415"/>
      </w:pPr>
      <w:r>
        <w:t>All work proposed in the stu</w:t>
      </w:r>
      <w:r w:rsidR="003123E8">
        <w:t xml:space="preserve">dies will be performed in Dr. </w:t>
      </w:r>
      <w:r w:rsidR="003123E8" w:rsidRPr="003123E8">
        <w:rPr>
          <w:highlight w:val="yellow"/>
        </w:rPr>
        <w:t>[Name</w:t>
      </w:r>
      <w:r w:rsidRPr="003123E8">
        <w:rPr>
          <w:highlight w:val="yellow"/>
        </w:rPr>
        <w:t>]</w:t>
      </w:r>
      <w:r>
        <w:t>’s lab. All lab members have been train</w:t>
      </w:r>
      <w:r w:rsidR="003123E8">
        <w:t xml:space="preserve">ed in the handling and use of </w:t>
      </w:r>
      <w:r w:rsidR="003123E8" w:rsidRPr="003123E8">
        <w:rPr>
          <w:highlight w:val="yellow"/>
        </w:rPr>
        <w:t>[material</w:t>
      </w:r>
      <w:r w:rsidRPr="003123E8">
        <w:rPr>
          <w:highlight w:val="yellow"/>
        </w:rPr>
        <w:t>]</w:t>
      </w:r>
      <w:r>
        <w:t xml:space="preserve"> and are continually trained in best and safe practices.</w:t>
      </w:r>
    </w:p>
    <w:p w:rsidR="00F04293" w:rsidRDefault="00F04293">
      <w:pPr>
        <w:pStyle w:val="BodyText"/>
        <w:spacing w:before="9"/>
        <w:ind w:left="0"/>
        <w:rPr>
          <w:sz w:val="23"/>
        </w:rPr>
      </w:pPr>
    </w:p>
    <w:p w:rsidR="00F04293" w:rsidRDefault="00BF32A6">
      <w:pPr>
        <w:pStyle w:val="BodyText"/>
      </w:pPr>
      <w:r>
        <w:rPr>
          <w:u w:val="single"/>
        </w:rPr>
        <w:t>Office:</w:t>
      </w:r>
    </w:p>
    <w:p w:rsidR="00F04293" w:rsidRDefault="00BF32A6">
      <w:pPr>
        <w:pStyle w:val="BodyText"/>
        <w:spacing w:before="19" w:line="259" w:lineRule="auto"/>
      </w:pPr>
      <w:r>
        <w:t xml:space="preserve">The PI’s office is located in the </w:t>
      </w:r>
      <w:r w:rsidR="003123E8">
        <w:rPr>
          <w:highlight w:val="yellow"/>
        </w:rPr>
        <w:t>[building name</w:t>
      </w:r>
      <w:r w:rsidRPr="003123E8">
        <w:rPr>
          <w:highlight w:val="yellow"/>
        </w:rPr>
        <w:t>]</w:t>
      </w:r>
      <w:r>
        <w:t xml:space="preserve"> building on the </w:t>
      </w:r>
      <w:r w:rsidR="003123E8">
        <w:rPr>
          <w:highlight w:val="yellow"/>
        </w:rPr>
        <w:t>[floor number</w:t>
      </w:r>
      <w:r w:rsidRPr="003123E8">
        <w:rPr>
          <w:highlight w:val="yellow"/>
        </w:rPr>
        <w:t>]</w:t>
      </w:r>
      <w:r w:rsidR="00D04979">
        <w:t xml:space="preserve"> floor. It is a </w:t>
      </w:r>
      <w:r w:rsidR="00D04979" w:rsidRPr="0032324B">
        <w:rPr>
          <w:highlight w:val="yellow"/>
        </w:rPr>
        <w:t>[area size</w:t>
      </w:r>
      <w:r w:rsidRPr="0032324B">
        <w:rPr>
          <w:highlight w:val="yellow"/>
        </w:rPr>
        <w:t>]</w:t>
      </w:r>
      <w:r>
        <w:t xml:space="preserve"> square foot office that allows for efficient communication between the lab and its personnel.</w:t>
      </w:r>
    </w:p>
    <w:p w:rsidR="00F04293" w:rsidRDefault="00F04293">
      <w:pPr>
        <w:pStyle w:val="BodyText"/>
        <w:spacing w:before="9"/>
        <w:ind w:left="0"/>
        <w:rPr>
          <w:sz w:val="23"/>
        </w:rPr>
      </w:pPr>
    </w:p>
    <w:p w:rsidR="00F04293" w:rsidRDefault="00BF32A6">
      <w:pPr>
        <w:pStyle w:val="BodyText"/>
        <w:spacing w:before="1"/>
      </w:pPr>
      <w:r>
        <w:rPr>
          <w:u w:val="single"/>
        </w:rPr>
        <w:t>Computer:</w:t>
      </w:r>
    </w:p>
    <w:p w:rsidR="00F04293" w:rsidRDefault="00BF32A6">
      <w:pPr>
        <w:pStyle w:val="BodyText"/>
        <w:spacing w:before="18"/>
      </w:pPr>
      <w:r w:rsidRPr="0083687C">
        <w:rPr>
          <w:highlight w:val="yellow"/>
        </w:rPr>
        <w:t>[brief description of computer resources available]</w:t>
      </w:r>
    </w:p>
    <w:p w:rsidR="00F04293" w:rsidRDefault="00F04293">
      <w:pPr>
        <w:pStyle w:val="BodyText"/>
        <w:spacing w:before="7"/>
        <w:ind w:left="0"/>
        <w:rPr>
          <w:sz w:val="25"/>
        </w:rPr>
      </w:pPr>
    </w:p>
    <w:p w:rsidR="00F04293" w:rsidRDefault="00BF32A6">
      <w:pPr>
        <w:pStyle w:val="BodyText"/>
      </w:pPr>
      <w:r>
        <w:rPr>
          <w:u w:val="single"/>
        </w:rPr>
        <w:t>Administrative Support:</w:t>
      </w:r>
    </w:p>
    <w:p w:rsidR="00F04293" w:rsidRDefault="00BF32A6">
      <w:pPr>
        <w:pStyle w:val="BodyText"/>
        <w:spacing w:before="21" w:line="259" w:lineRule="auto"/>
        <w:ind w:right="318"/>
      </w:pPr>
      <w:r>
        <w:t>The PI’s research is supported by full time personnel in the Research Office, as well as UCF’s Office of Research and Commercialization. Grant management, grant writing services, and general administrative issues are headed by these two offices.</w:t>
      </w:r>
    </w:p>
    <w:p w:rsidR="00F04293" w:rsidRDefault="00F04293">
      <w:pPr>
        <w:pStyle w:val="BodyText"/>
        <w:spacing w:before="5"/>
        <w:ind w:left="0"/>
        <w:rPr>
          <w:sz w:val="23"/>
        </w:rPr>
      </w:pPr>
    </w:p>
    <w:p w:rsidR="00F04293" w:rsidRDefault="00BF32A6">
      <w:pPr>
        <w:pStyle w:val="Heading1"/>
        <w:rPr>
          <w:u w:val="none"/>
        </w:rPr>
      </w:pPr>
      <w:r>
        <w:rPr>
          <w:u w:val="thick"/>
        </w:rPr>
        <w:t>Other Resources:</w:t>
      </w:r>
    </w:p>
    <w:p w:rsidR="00F04293" w:rsidRDefault="00F04293">
      <w:pPr>
        <w:pStyle w:val="BodyText"/>
        <w:spacing w:before="5"/>
        <w:ind w:left="0"/>
        <w:rPr>
          <w:b/>
          <w:sz w:val="17"/>
        </w:rPr>
      </w:pPr>
    </w:p>
    <w:p w:rsidR="00F04293" w:rsidRDefault="00BF32A6">
      <w:pPr>
        <w:pStyle w:val="BodyText"/>
        <w:spacing w:before="94"/>
      </w:pPr>
      <w:r>
        <w:rPr>
          <w:u w:val="single"/>
        </w:rPr>
        <w:t>Burnett School of Biomedical Studies core facilities:</w:t>
      </w:r>
    </w:p>
    <w:p w:rsidR="00F04293" w:rsidRDefault="00BF32A6">
      <w:pPr>
        <w:pStyle w:val="BodyText"/>
        <w:spacing w:before="21" w:line="259" w:lineRule="auto"/>
        <w:ind w:right="97"/>
      </w:pPr>
      <w:r>
        <w:t xml:space="preserve">Numerous core facilities are maintained by the Burnett School. These include: </w:t>
      </w:r>
      <w:r w:rsidRPr="0083687C">
        <w:rPr>
          <w:highlight w:val="yellow"/>
        </w:rPr>
        <w:t>[insert core facilities located at Lake Nona, Main Campus, and/or Annex]</w:t>
      </w:r>
      <w:r>
        <w:t>. Core fac</w:t>
      </w:r>
      <w:r w:rsidR="00420790">
        <w:t xml:space="preserve">ilities are located near Dr. </w:t>
      </w:r>
      <w:r w:rsidR="00420790" w:rsidRPr="00420790">
        <w:rPr>
          <w:highlight w:val="yellow"/>
        </w:rPr>
        <w:t>[Name]</w:t>
      </w:r>
      <w:r>
        <w:t>’s office and lab space, allowing for efficient usage.</w:t>
      </w:r>
    </w:p>
    <w:p w:rsidR="00F04293" w:rsidRDefault="00F04293">
      <w:pPr>
        <w:pStyle w:val="BodyText"/>
        <w:spacing w:before="7"/>
        <w:ind w:left="0"/>
        <w:rPr>
          <w:sz w:val="23"/>
        </w:rPr>
      </w:pPr>
    </w:p>
    <w:p w:rsidR="00F04293" w:rsidRDefault="00BF32A6">
      <w:pPr>
        <w:pStyle w:val="BodyText"/>
      </w:pPr>
      <w:r>
        <w:rPr>
          <w:u w:val="single"/>
        </w:rPr>
        <w:t>Department Support</w:t>
      </w:r>
    </w:p>
    <w:p w:rsidR="00F04293" w:rsidRDefault="00BF32A6">
      <w:pPr>
        <w:pStyle w:val="BodyText"/>
        <w:spacing w:before="22" w:line="256" w:lineRule="auto"/>
        <w:ind w:right="1039"/>
      </w:pPr>
      <w:r>
        <w:t>The Burnett School of Biomedical Sciences fully supports the PI’s research and career development.</w:t>
      </w:r>
    </w:p>
    <w:sectPr w:rsidR="00F04293">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04293"/>
    <w:rsid w:val="00274B02"/>
    <w:rsid w:val="003123E8"/>
    <w:rsid w:val="0032324B"/>
    <w:rsid w:val="00420790"/>
    <w:rsid w:val="0083687C"/>
    <w:rsid w:val="00BF32A6"/>
    <w:rsid w:val="00C5670F"/>
    <w:rsid w:val="00D04979"/>
    <w:rsid w:val="00D67346"/>
    <w:rsid w:val="00DF726D"/>
    <w:rsid w:val="00F0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BCE49-6D55-4FD2-8B7C-9BD0813B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Holland</dc:creator>
  <cp:lastModifiedBy>Janice McFarlane</cp:lastModifiedBy>
  <cp:revision>9</cp:revision>
  <dcterms:created xsi:type="dcterms:W3CDTF">2019-04-24T18:21:00Z</dcterms:created>
  <dcterms:modified xsi:type="dcterms:W3CDTF">2019-04-26T19:57:00Z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2016</vt:lpwstr>
  </property>
  <property fmtid="{D5CDD505-2E9C-101B-9397-08002B2CF9AE}" pid="4" name="LastSaved">
    <vt:filetime>2019-04-24T00:00:00Z</vt:filetime>
  </property>
</Properties>
</file>