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E9" w:rsidRDefault="00D575E9" w:rsidP="00D575E9">
      <w:pPr>
        <w:pStyle w:val="Title"/>
        <w:spacing w:after="0"/>
        <w:rPr>
          <w:sz w:val="28"/>
          <w:szCs w:val="28"/>
        </w:rPr>
      </w:pPr>
      <w:r>
        <w:rPr>
          <w:sz w:val="28"/>
          <w:szCs w:val="28"/>
        </w:rPr>
        <w:t>Competency-Based Curriculum Reform Retreat</w:t>
      </w:r>
    </w:p>
    <w:p w:rsidR="00D575E9" w:rsidRPr="00D575E9" w:rsidRDefault="00D575E9" w:rsidP="00D575E9">
      <w:pPr>
        <w:spacing w:after="0" w:line="240" w:lineRule="auto"/>
      </w:pPr>
      <w:r>
        <w:t>Summary generated for CTAG, July 2018</w:t>
      </w:r>
    </w:p>
    <w:p w:rsidR="00380C62" w:rsidRDefault="00380C62" w:rsidP="00380C62">
      <w:pPr>
        <w:pStyle w:val="Heading1"/>
      </w:pPr>
      <w:r>
        <w:t>Background</w:t>
      </w:r>
    </w:p>
    <w:p w:rsidR="005172C6" w:rsidRDefault="005172C6">
      <w:r>
        <w:t>In May 2017, the College of Medicine hosted an annual faculty retreat designed to encourage conversations and create a sense of urgency around curriculum reform.  While framed around competency-based education, several themes emerged that may be helpful for the Curriculum Transformation Advisory Group.</w:t>
      </w:r>
    </w:p>
    <w:p w:rsidR="005172C6" w:rsidRDefault="005172C6">
      <w:r>
        <w:t xml:space="preserve">The retreat represented many point of views as we invited </w:t>
      </w:r>
      <w:r w:rsidR="00380C62">
        <w:t>diverse stakeholders to the event.  We’ve represented broad group participation below:</w:t>
      </w:r>
    </w:p>
    <w:p w:rsidR="00380C62" w:rsidRDefault="00380C62" w:rsidP="00380C62">
      <w:pPr>
        <w:spacing w:after="0"/>
      </w:pPr>
      <w:r>
        <w:t>COM leadership (Dean and Associate Deans) – 4</w:t>
      </w:r>
    </w:p>
    <w:p w:rsidR="00380C62" w:rsidRDefault="00380C62" w:rsidP="00380C62">
      <w:pPr>
        <w:spacing w:after="0"/>
      </w:pPr>
      <w:r>
        <w:t>Community faculty – 5</w:t>
      </w:r>
    </w:p>
    <w:p w:rsidR="00380C62" w:rsidRDefault="00380C62" w:rsidP="00380C62">
      <w:pPr>
        <w:spacing w:after="0"/>
      </w:pPr>
      <w:r>
        <w:t xml:space="preserve">Core faculty – 19 </w:t>
      </w:r>
    </w:p>
    <w:p w:rsidR="00380C62" w:rsidRDefault="00380C62" w:rsidP="00380C62">
      <w:pPr>
        <w:spacing w:after="0"/>
      </w:pPr>
      <w:r>
        <w:t>Faculty development – 3</w:t>
      </w:r>
    </w:p>
    <w:p w:rsidR="00380C62" w:rsidRDefault="00380C62" w:rsidP="00380C62">
      <w:pPr>
        <w:spacing w:after="0"/>
      </w:pPr>
      <w:r>
        <w:t xml:space="preserve">Library faculty – 2 </w:t>
      </w:r>
    </w:p>
    <w:p w:rsidR="00380C62" w:rsidRDefault="00380C62" w:rsidP="00380C62">
      <w:pPr>
        <w:spacing w:after="0"/>
      </w:pPr>
      <w:r>
        <w:t>Partner hospital leader – 1</w:t>
      </w:r>
    </w:p>
    <w:p w:rsidR="00380C62" w:rsidRDefault="00380C62" w:rsidP="00380C62">
      <w:pPr>
        <w:spacing w:after="0"/>
      </w:pPr>
      <w:r>
        <w:t>Planning &amp; knowledge management – 2</w:t>
      </w:r>
    </w:p>
    <w:p w:rsidR="00380C62" w:rsidRDefault="00380C62" w:rsidP="00380C62">
      <w:pPr>
        <w:spacing w:after="0"/>
      </w:pPr>
      <w:r>
        <w:t>Residency program directors – 3</w:t>
      </w:r>
    </w:p>
    <w:p w:rsidR="00380C62" w:rsidRDefault="00380C62" w:rsidP="00380C62">
      <w:pPr>
        <w:spacing w:after="0"/>
      </w:pPr>
      <w:r>
        <w:t xml:space="preserve">Student Academic Support Services </w:t>
      </w:r>
      <w:r w:rsidR="00D575E9">
        <w:t>–</w:t>
      </w:r>
      <w:r>
        <w:t xml:space="preserve"> 2</w:t>
      </w:r>
    </w:p>
    <w:p w:rsidR="00D575E9" w:rsidRDefault="00D575E9" w:rsidP="00380C62">
      <w:pPr>
        <w:pStyle w:val="Heading1"/>
      </w:pPr>
      <w:r>
        <w:t>Identified competencies for the Physician of 2030</w:t>
      </w:r>
    </w:p>
    <w:p w:rsidR="00D575E9" w:rsidRDefault="00D575E9" w:rsidP="00D575E9">
      <w:r>
        <w:t>The faculty agreed that the following competency areas would be important for a physician practicing in 2030 and beyond: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Effective communication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Basic clinical skills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Basic science and practice of science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Diagnosis, management and prevention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Lifelong learning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Professional development and professional growth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Social and community context of healthcare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Population health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Clinical ethics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Problem solving and critical thinking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Teamwork</w:t>
      </w:r>
    </w:p>
    <w:p w:rsidR="00D575E9" w:rsidRDefault="00D575E9" w:rsidP="00D575E9">
      <w:pPr>
        <w:pStyle w:val="ListParagraph"/>
        <w:numPr>
          <w:ilvl w:val="0"/>
          <w:numId w:val="4"/>
        </w:numPr>
      </w:pPr>
      <w:r>
        <w:t>Practice Based Learning and Improvement</w:t>
      </w:r>
    </w:p>
    <w:p w:rsidR="00D575E9" w:rsidRPr="00D575E9" w:rsidRDefault="00D575E9" w:rsidP="00D575E9">
      <w:pPr>
        <w:pStyle w:val="ListParagraph"/>
        <w:numPr>
          <w:ilvl w:val="0"/>
          <w:numId w:val="4"/>
        </w:numPr>
      </w:pPr>
      <w:r>
        <w:t xml:space="preserve">Self-regulation, </w:t>
      </w:r>
      <w:r w:rsidR="00DA0090">
        <w:t>flexibility and prioritization of new knowledge</w:t>
      </w:r>
    </w:p>
    <w:p w:rsidR="00380C62" w:rsidRDefault="00380C62" w:rsidP="00380C62">
      <w:pPr>
        <w:pStyle w:val="Heading1"/>
      </w:pPr>
      <w:r>
        <w:t>Areas for Reform</w:t>
      </w:r>
    </w:p>
    <w:p w:rsidR="00380C62" w:rsidRDefault="0078612B">
      <w:r>
        <w:t>Curriculum features that encourage standardization of student experiences</w:t>
      </w:r>
    </w:p>
    <w:p w:rsidR="0078612B" w:rsidRDefault="0078612B" w:rsidP="0078612B">
      <w:pPr>
        <w:pStyle w:val="ListParagraph"/>
        <w:numPr>
          <w:ilvl w:val="0"/>
          <w:numId w:val="2"/>
        </w:numPr>
      </w:pPr>
      <w:r>
        <w:t>P3 – clinical assessment of skills</w:t>
      </w:r>
    </w:p>
    <w:p w:rsidR="006D2C0C" w:rsidRDefault="006D2C0C" w:rsidP="0078612B">
      <w:pPr>
        <w:pStyle w:val="ListParagraph"/>
        <w:numPr>
          <w:ilvl w:val="0"/>
          <w:numId w:val="2"/>
        </w:numPr>
      </w:pPr>
      <w:r>
        <w:t>Systematic approach and increased observation throughout the curriculum</w:t>
      </w:r>
    </w:p>
    <w:p w:rsidR="006D2C0C" w:rsidRDefault="006D2C0C" w:rsidP="0078612B">
      <w:pPr>
        <w:pStyle w:val="ListParagraph"/>
        <w:numPr>
          <w:ilvl w:val="0"/>
          <w:numId w:val="2"/>
        </w:numPr>
      </w:pPr>
      <w:r>
        <w:t>Standardization of policies across different hospitals</w:t>
      </w:r>
    </w:p>
    <w:p w:rsidR="002E0E91" w:rsidRDefault="002E0E91" w:rsidP="0078612B">
      <w:pPr>
        <w:pStyle w:val="ListParagraph"/>
        <w:numPr>
          <w:ilvl w:val="0"/>
          <w:numId w:val="2"/>
        </w:numPr>
      </w:pPr>
      <w:r>
        <w:t>Increase simulation to inform assessment</w:t>
      </w:r>
    </w:p>
    <w:p w:rsidR="00380C62" w:rsidRDefault="00380C62">
      <w:r>
        <w:t>Skills that need to be emphasized and assessed in learners</w:t>
      </w:r>
    </w:p>
    <w:p w:rsidR="00380C62" w:rsidRDefault="00380C62" w:rsidP="00380C62">
      <w:pPr>
        <w:pStyle w:val="ListParagraph"/>
        <w:numPr>
          <w:ilvl w:val="0"/>
          <w:numId w:val="1"/>
        </w:numPr>
      </w:pPr>
      <w:r>
        <w:t>Patient handoff</w:t>
      </w:r>
      <w:r w:rsidR="00D575E9">
        <w:t xml:space="preserve"> (patient safety)</w:t>
      </w:r>
    </w:p>
    <w:p w:rsidR="0078612B" w:rsidRDefault="006D2C0C" w:rsidP="00380C62">
      <w:pPr>
        <w:pStyle w:val="ListParagraph"/>
        <w:numPr>
          <w:ilvl w:val="0"/>
          <w:numId w:val="1"/>
        </w:numPr>
      </w:pPr>
      <w:r>
        <w:t>Health advocacy and moral development</w:t>
      </w:r>
    </w:p>
    <w:p w:rsidR="0078612B" w:rsidRDefault="0078612B" w:rsidP="00380C62">
      <w:pPr>
        <w:pStyle w:val="ListParagraph"/>
        <w:numPr>
          <w:ilvl w:val="0"/>
          <w:numId w:val="1"/>
        </w:numPr>
      </w:pPr>
      <w:r>
        <w:t>Focused exam and history</w:t>
      </w:r>
    </w:p>
    <w:p w:rsidR="0078612B" w:rsidRDefault="006D2C0C" w:rsidP="00380C62">
      <w:pPr>
        <w:pStyle w:val="ListParagraph"/>
        <w:numPr>
          <w:ilvl w:val="0"/>
          <w:numId w:val="1"/>
        </w:numPr>
      </w:pPr>
      <w:r>
        <w:t>Preventative medicine</w:t>
      </w:r>
    </w:p>
    <w:p w:rsidR="006D2C0C" w:rsidRDefault="006D2C0C" w:rsidP="00380C62">
      <w:pPr>
        <w:pStyle w:val="ListParagraph"/>
        <w:numPr>
          <w:ilvl w:val="0"/>
          <w:numId w:val="1"/>
        </w:numPr>
      </w:pPr>
      <w:r>
        <w:t xml:space="preserve">Professional development and growth (leadership, communication skills, </w:t>
      </w:r>
      <w:r w:rsidR="002E0E91">
        <w:t xml:space="preserve">stewardship of resources, </w:t>
      </w:r>
      <w:r>
        <w:t>work-life balance)</w:t>
      </w:r>
    </w:p>
    <w:p w:rsidR="006D2C0C" w:rsidRDefault="006D2C0C" w:rsidP="00380C62">
      <w:pPr>
        <w:pStyle w:val="ListParagraph"/>
        <w:numPr>
          <w:ilvl w:val="0"/>
          <w:numId w:val="1"/>
        </w:numPr>
      </w:pPr>
      <w:r>
        <w:t>Empathy</w:t>
      </w:r>
    </w:p>
    <w:p w:rsidR="00D91426" w:rsidRDefault="00D91426" w:rsidP="00380C62">
      <w:pPr>
        <w:pStyle w:val="ListParagraph"/>
        <w:numPr>
          <w:ilvl w:val="0"/>
          <w:numId w:val="1"/>
        </w:numPr>
      </w:pPr>
      <w:r>
        <w:t>Scientific writing or interpreting literature</w:t>
      </w:r>
      <w:r w:rsidR="002E0E91">
        <w:t xml:space="preserve"> (EBM)</w:t>
      </w:r>
    </w:p>
    <w:p w:rsidR="002E0E91" w:rsidRDefault="002E0E91" w:rsidP="00380C62">
      <w:pPr>
        <w:pStyle w:val="ListParagraph"/>
        <w:numPr>
          <w:ilvl w:val="0"/>
          <w:numId w:val="1"/>
        </w:numPr>
      </w:pPr>
      <w:r>
        <w:t>Clinical reasoning</w:t>
      </w:r>
    </w:p>
    <w:p w:rsidR="002E0E91" w:rsidRDefault="002E0E91" w:rsidP="00380C62">
      <w:pPr>
        <w:pStyle w:val="ListParagraph"/>
        <w:numPr>
          <w:ilvl w:val="0"/>
          <w:numId w:val="1"/>
        </w:numPr>
      </w:pPr>
      <w:r>
        <w:t xml:space="preserve">Professionalism </w:t>
      </w:r>
    </w:p>
    <w:p w:rsidR="002E0E91" w:rsidRDefault="002E0E91" w:rsidP="00380C62">
      <w:pPr>
        <w:pStyle w:val="ListParagraph"/>
        <w:numPr>
          <w:ilvl w:val="0"/>
          <w:numId w:val="1"/>
        </w:numPr>
      </w:pPr>
      <w:r>
        <w:t>IPE – noted that activities occur but the need for more opportunities and assessment</w:t>
      </w:r>
    </w:p>
    <w:p w:rsidR="002E0E91" w:rsidRDefault="002E0E91" w:rsidP="002E0E91">
      <w:pPr>
        <w:pStyle w:val="ListParagraph"/>
        <w:numPr>
          <w:ilvl w:val="0"/>
          <w:numId w:val="1"/>
        </w:numPr>
      </w:pPr>
      <w:r>
        <w:t>Ability to seek and accept feedback</w:t>
      </w:r>
    </w:p>
    <w:p w:rsidR="00D575E9" w:rsidRDefault="00D575E9" w:rsidP="002E0E91">
      <w:pPr>
        <w:pStyle w:val="ListParagraph"/>
        <w:numPr>
          <w:ilvl w:val="0"/>
          <w:numId w:val="1"/>
        </w:numPr>
      </w:pPr>
      <w:r>
        <w:t>Identification of community health needs (various approaches to healthcare)</w:t>
      </w:r>
    </w:p>
    <w:p w:rsidR="0078612B" w:rsidRDefault="0078612B" w:rsidP="0078612B">
      <w:r>
        <w:t xml:space="preserve">Curriculum features that </w:t>
      </w:r>
      <w:r w:rsidR="006D2C0C">
        <w:t>increase relevance of training</w:t>
      </w:r>
    </w:p>
    <w:p w:rsidR="0078612B" w:rsidRDefault="0078612B" w:rsidP="0078612B">
      <w:pPr>
        <w:pStyle w:val="ListParagraph"/>
        <w:numPr>
          <w:ilvl w:val="0"/>
          <w:numId w:val="3"/>
        </w:numPr>
      </w:pPr>
      <w:r>
        <w:t>Begin clerkships in the second year</w:t>
      </w:r>
    </w:p>
    <w:p w:rsidR="006D2C0C" w:rsidRDefault="006D2C0C" w:rsidP="0078612B">
      <w:pPr>
        <w:pStyle w:val="ListParagraph"/>
        <w:numPr>
          <w:ilvl w:val="0"/>
          <w:numId w:val="3"/>
        </w:numPr>
      </w:pPr>
      <w:r>
        <w:t>Vertical integration</w:t>
      </w:r>
    </w:p>
    <w:p w:rsidR="006D2C0C" w:rsidRDefault="006D2C0C" w:rsidP="0078612B">
      <w:pPr>
        <w:pStyle w:val="ListParagraph"/>
        <w:numPr>
          <w:ilvl w:val="0"/>
          <w:numId w:val="3"/>
        </w:numPr>
      </w:pPr>
      <w:r>
        <w:t>Evaluate the level at which the basic sciences are taught</w:t>
      </w:r>
    </w:p>
    <w:p w:rsidR="006D2C0C" w:rsidRDefault="006D2C0C" w:rsidP="0078612B">
      <w:pPr>
        <w:pStyle w:val="ListParagraph"/>
        <w:numPr>
          <w:ilvl w:val="0"/>
          <w:numId w:val="3"/>
        </w:numPr>
      </w:pPr>
      <w:r>
        <w:t>Align basic science to clinically relevant topics</w:t>
      </w:r>
    </w:p>
    <w:p w:rsidR="006D2C0C" w:rsidRDefault="006D2C0C" w:rsidP="0078612B">
      <w:pPr>
        <w:pStyle w:val="ListParagraph"/>
        <w:numPr>
          <w:ilvl w:val="0"/>
          <w:numId w:val="3"/>
        </w:numPr>
      </w:pPr>
      <w:r>
        <w:t>Healthcare finance, insurance, payment</w:t>
      </w:r>
      <w:r w:rsidR="002E0E91">
        <w:t xml:space="preserve"> (systems-based practice)</w:t>
      </w:r>
    </w:p>
    <w:p w:rsidR="00D91426" w:rsidRDefault="00D91426" w:rsidP="0078612B">
      <w:pPr>
        <w:pStyle w:val="ListParagraph"/>
        <w:numPr>
          <w:ilvl w:val="0"/>
          <w:numId w:val="3"/>
        </w:numPr>
      </w:pPr>
      <w:r>
        <w:t>Journal club – helps with interpreting literature for practice and lifelong learning skills</w:t>
      </w:r>
    </w:p>
    <w:p w:rsidR="002E0E91" w:rsidRDefault="002E0E91" w:rsidP="0078612B">
      <w:pPr>
        <w:pStyle w:val="ListParagraph"/>
        <w:numPr>
          <w:ilvl w:val="0"/>
          <w:numId w:val="3"/>
        </w:numPr>
      </w:pPr>
      <w:r>
        <w:t>Reflective writing – to increase empathy</w:t>
      </w:r>
    </w:p>
    <w:p w:rsidR="002E0E91" w:rsidRDefault="002E0E91" w:rsidP="0078612B">
      <w:pPr>
        <w:pStyle w:val="ListParagraph"/>
        <w:numPr>
          <w:ilvl w:val="0"/>
          <w:numId w:val="3"/>
        </w:numPr>
      </w:pPr>
      <w:r>
        <w:t>Critical thinking essays and case presentations/projects to improve clinical reasoning</w:t>
      </w:r>
    </w:p>
    <w:p w:rsidR="002E0E91" w:rsidRDefault="002E0E91" w:rsidP="0078612B">
      <w:pPr>
        <w:pStyle w:val="ListParagraph"/>
        <w:numPr>
          <w:ilvl w:val="0"/>
          <w:numId w:val="3"/>
        </w:numPr>
      </w:pPr>
      <w:r>
        <w:t>Technology relevant to the bedside</w:t>
      </w:r>
    </w:p>
    <w:p w:rsidR="0078612B" w:rsidRDefault="0078612B" w:rsidP="0078612B">
      <w:r>
        <w:t>Hidden curriculum</w:t>
      </w:r>
    </w:p>
    <w:p w:rsidR="0078612B" w:rsidRDefault="00D91426" w:rsidP="0078612B">
      <w:pPr>
        <w:pStyle w:val="ListParagraph"/>
        <w:numPr>
          <w:ilvl w:val="0"/>
          <w:numId w:val="3"/>
        </w:numPr>
      </w:pPr>
      <w:r>
        <w:t>Reduce i</w:t>
      </w:r>
      <w:r w:rsidR="0078612B">
        <w:t>ncreased focus on board review</w:t>
      </w:r>
    </w:p>
    <w:p w:rsidR="006D2C0C" w:rsidRDefault="00D575E9" w:rsidP="006D2C0C">
      <w:pPr>
        <w:pStyle w:val="ListParagraph"/>
        <w:numPr>
          <w:ilvl w:val="0"/>
          <w:numId w:val="3"/>
        </w:numPr>
      </w:pPr>
      <w:r>
        <w:t>Recognize and address the observation of s</w:t>
      </w:r>
      <w:r w:rsidR="0078612B">
        <w:t>hort cuts in practice (loss of clinical skills in M3)</w:t>
      </w:r>
    </w:p>
    <w:p w:rsidR="006D2C0C" w:rsidRDefault="006D2C0C" w:rsidP="006D2C0C">
      <w:pPr>
        <w:pStyle w:val="ListParagraph"/>
        <w:numPr>
          <w:ilvl w:val="0"/>
          <w:numId w:val="3"/>
        </w:numPr>
      </w:pPr>
      <w:r>
        <w:t>Reduce extrinsic motivators -&gt; cultivate lifelong learning</w:t>
      </w:r>
    </w:p>
    <w:p w:rsidR="005172C6" w:rsidRDefault="00D91426" w:rsidP="00DA0090">
      <w:pPr>
        <w:pStyle w:val="ListParagraph"/>
        <w:numPr>
          <w:ilvl w:val="0"/>
          <w:numId w:val="3"/>
        </w:numPr>
      </w:pPr>
      <w:r>
        <w:t>Increase s</w:t>
      </w:r>
      <w:r w:rsidR="006D2C0C">
        <w:t>trategies that emphasize long-term memory retention</w:t>
      </w:r>
      <w:r>
        <w:t xml:space="preserve"> and lifelong learning (requires change in assessment strategies)</w:t>
      </w:r>
    </w:p>
    <w:sectPr w:rsidR="0051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02E"/>
    <w:multiLevelType w:val="hybridMultilevel"/>
    <w:tmpl w:val="DB1C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3FD1"/>
    <w:multiLevelType w:val="hybridMultilevel"/>
    <w:tmpl w:val="D836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365CA"/>
    <w:multiLevelType w:val="hybridMultilevel"/>
    <w:tmpl w:val="75A2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67991"/>
    <w:multiLevelType w:val="hybridMultilevel"/>
    <w:tmpl w:val="B18A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C6"/>
    <w:rsid w:val="002E0E91"/>
    <w:rsid w:val="003708F2"/>
    <w:rsid w:val="00380C62"/>
    <w:rsid w:val="005172C6"/>
    <w:rsid w:val="006D2C0C"/>
    <w:rsid w:val="0078612B"/>
    <w:rsid w:val="00A33106"/>
    <w:rsid w:val="00D575E9"/>
    <w:rsid w:val="00D91426"/>
    <w:rsid w:val="00D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0C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7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0C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7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Berry</dc:creator>
  <cp:lastModifiedBy>Andrea Berry</cp:lastModifiedBy>
  <cp:revision>2</cp:revision>
  <dcterms:created xsi:type="dcterms:W3CDTF">2018-05-18T20:49:00Z</dcterms:created>
  <dcterms:modified xsi:type="dcterms:W3CDTF">2018-07-02T20:09:00Z</dcterms:modified>
</cp:coreProperties>
</file>