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3C" w:rsidRDefault="004A2639">
      <w:pPr>
        <w:pStyle w:val="Default"/>
        <w:spacing w:line="264" w:lineRule="auto"/>
        <w:jc w:val="center"/>
        <w:rPr>
          <w:rFonts w:asciiTheme="minorHAnsi" w:hAnsiTheme="minorHAnsi" w:cstheme="minorHAnsi"/>
          <w:b/>
          <w:sz w:val="32"/>
          <w:szCs w:val="32"/>
        </w:rPr>
      </w:pPr>
      <w:r>
        <w:rPr>
          <w:rFonts w:asciiTheme="minorHAnsi" w:hAnsiTheme="minorHAnsi" w:cstheme="minorHAnsi"/>
          <w:b/>
          <w:bCs/>
          <w:sz w:val="32"/>
          <w:szCs w:val="32"/>
        </w:rPr>
        <w:t>University of Central Florida</w:t>
      </w:r>
    </w:p>
    <w:p w:rsidR="00430F3C" w:rsidRDefault="004A2639">
      <w:pPr>
        <w:pStyle w:val="Default"/>
        <w:spacing w:line="264" w:lineRule="auto"/>
        <w:jc w:val="center"/>
        <w:rPr>
          <w:rFonts w:asciiTheme="minorHAnsi" w:hAnsiTheme="minorHAnsi" w:cstheme="minorHAnsi"/>
          <w:b/>
          <w:sz w:val="32"/>
          <w:szCs w:val="32"/>
        </w:rPr>
      </w:pPr>
      <w:r>
        <w:rPr>
          <w:rFonts w:asciiTheme="minorHAnsi" w:hAnsiTheme="minorHAnsi" w:cstheme="minorHAnsi"/>
          <w:b/>
          <w:bCs/>
          <w:sz w:val="32"/>
          <w:szCs w:val="32"/>
        </w:rPr>
        <w:t xml:space="preserve">College </w:t>
      </w:r>
      <w:r>
        <w:rPr>
          <w:rFonts w:asciiTheme="minorHAnsi" w:hAnsiTheme="minorHAnsi" w:cstheme="minorHAnsi"/>
          <w:b/>
          <w:bCs/>
          <w:iCs/>
          <w:sz w:val="32"/>
          <w:szCs w:val="32"/>
        </w:rPr>
        <w:t xml:space="preserve">of </w:t>
      </w:r>
      <w:r>
        <w:rPr>
          <w:rFonts w:asciiTheme="minorHAnsi" w:hAnsiTheme="minorHAnsi" w:cstheme="minorHAnsi"/>
          <w:b/>
          <w:bCs/>
          <w:sz w:val="32"/>
          <w:szCs w:val="32"/>
        </w:rPr>
        <w:t>Medicine</w:t>
      </w:r>
    </w:p>
    <w:p w:rsidR="00430F3C" w:rsidRDefault="004A2639">
      <w:pPr>
        <w:tabs>
          <w:tab w:val="center" w:pos="6480"/>
          <w:tab w:val="left" w:pos="9645"/>
        </w:tabs>
        <w:spacing w:after="0" w:line="264" w:lineRule="auto"/>
      </w:pPr>
      <w:r>
        <w:rPr>
          <w:rFonts w:cstheme="minorHAnsi"/>
          <w:b/>
          <w:bCs/>
          <w:sz w:val="32"/>
          <w:szCs w:val="32"/>
        </w:rPr>
        <w:tab/>
        <w:t>M1/M2 Minutes</w:t>
      </w:r>
      <w:r>
        <w:rPr>
          <w:rFonts w:cstheme="minorHAnsi"/>
          <w:b/>
          <w:bCs/>
          <w:sz w:val="32"/>
          <w:szCs w:val="32"/>
        </w:rPr>
        <w:tab/>
      </w:r>
    </w:p>
    <w:p w:rsidR="00430F3C" w:rsidRDefault="00430F3C">
      <w:pPr>
        <w:spacing w:after="0" w:line="264" w:lineRule="auto"/>
        <w:jc w:val="center"/>
        <w:rPr>
          <w:rFonts w:cstheme="minorHAnsi"/>
          <w:b/>
          <w:sz w:val="24"/>
          <w:szCs w:val="24"/>
        </w:rPr>
      </w:pPr>
    </w:p>
    <w:p w:rsidR="00430F3C" w:rsidRDefault="004A2639">
      <w:pPr>
        <w:spacing w:after="0" w:line="264" w:lineRule="auto"/>
      </w:pPr>
      <w:r>
        <w:rPr>
          <w:rFonts w:cstheme="minorHAnsi"/>
        </w:rPr>
        <w:t xml:space="preserve">Meeting Date: </w:t>
      </w:r>
      <w:r w:rsidR="00103087">
        <w:rPr>
          <w:rFonts w:cstheme="minorHAnsi"/>
        </w:rPr>
        <w:t>10</w:t>
      </w:r>
      <w:r w:rsidR="00234AD2">
        <w:rPr>
          <w:rFonts w:cstheme="minorHAnsi"/>
        </w:rPr>
        <w:t>/</w:t>
      </w:r>
      <w:r w:rsidR="00103087">
        <w:rPr>
          <w:rFonts w:cstheme="minorHAnsi"/>
        </w:rPr>
        <w:t>12</w:t>
      </w:r>
      <w:r w:rsidR="00234AD2">
        <w:rPr>
          <w:rFonts w:cstheme="minorHAnsi"/>
        </w:rPr>
        <w:t>/201</w:t>
      </w:r>
      <w:r w:rsidR="006E2981">
        <w:rPr>
          <w:rFonts w:cstheme="minorHAnsi"/>
        </w:rPr>
        <w:t>8</w:t>
      </w:r>
      <w:r>
        <w:rPr>
          <w:rFonts w:cstheme="minorHAnsi"/>
        </w:rPr>
        <w:tab/>
      </w:r>
      <w:r>
        <w:rPr>
          <w:rFonts w:cstheme="minorHAnsi"/>
        </w:rPr>
        <w:tab/>
      </w:r>
      <w:r>
        <w:rPr>
          <w:rFonts w:cstheme="minorHAnsi"/>
        </w:rPr>
        <w:tab/>
      </w:r>
      <w:r>
        <w:rPr>
          <w:rFonts w:cstheme="minorHAnsi"/>
        </w:rPr>
        <w:tab/>
        <w:t>Start Time:</w:t>
      </w:r>
      <w:r w:rsidR="00FC7ED9">
        <w:rPr>
          <w:rFonts w:cstheme="minorHAnsi"/>
        </w:rPr>
        <w:t xml:space="preserve"> </w:t>
      </w:r>
      <w:r w:rsidR="009860FF">
        <w:rPr>
          <w:rFonts w:cstheme="minorHAnsi"/>
        </w:rPr>
        <w:t>3:0</w:t>
      </w:r>
      <w:r w:rsidR="008C0A3D">
        <w:rPr>
          <w:rFonts w:cstheme="minorHAnsi"/>
        </w:rPr>
        <w:t>8</w:t>
      </w:r>
      <w:r w:rsidR="00163D92">
        <w:rPr>
          <w:rFonts w:cstheme="minorHAnsi"/>
        </w:rPr>
        <w:t>p</w:t>
      </w:r>
      <w:r>
        <w:rPr>
          <w:rFonts w:cstheme="minorHAnsi"/>
        </w:rPr>
        <w:tab/>
      </w:r>
      <w:r>
        <w:rPr>
          <w:rFonts w:cstheme="minorHAnsi"/>
        </w:rPr>
        <w:tab/>
      </w:r>
      <w:r>
        <w:rPr>
          <w:rFonts w:cstheme="minorHAnsi"/>
        </w:rPr>
        <w:tab/>
      </w:r>
      <w:r>
        <w:rPr>
          <w:rFonts w:cstheme="minorHAnsi"/>
        </w:rPr>
        <w:tab/>
      </w:r>
      <w:r>
        <w:rPr>
          <w:rFonts w:cstheme="minorHAnsi"/>
        </w:rPr>
        <w:tab/>
      </w:r>
      <w:r w:rsidRPr="00CA0169">
        <w:rPr>
          <w:rFonts w:cstheme="minorHAnsi"/>
        </w:rPr>
        <w:t xml:space="preserve">Adjourn Time: </w:t>
      </w:r>
      <w:r w:rsidR="00CA0169" w:rsidRPr="00CA0169">
        <w:rPr>
          <w:rFonts w:cstheme="minorHAnsi"/>
        </w:rPr>
        <w:t>4:47</w:t>
      </w:r>
      <w:r w:rsidR="00801CE7" w:rsidRPr="00CA0169">
        <w:rPr>
          <w:rFonts w:cstheme="minorHAnsi"/>
        </w:rPr>
        <w:t>p</w:t>
      </w:r>
    </w:p>
    <w:p w:rsidR="00430F3C" w:rsidRDefault="004A2639">
      <w:pPr>
        <w:spacing w:after="0" w:line="264" w:lineRule="auto"/>
      </w:pPr>
      <w:r>
        <w:rPr>
          <w:rFonts w:cstheme="minorHAnsi"/>
        </w:rPr>
        <w:t xml:space="preserve">Chair: Dr. </w:t>
      </w:r>
      <w:r w:rsidR="0014411A">
        <w:rPr>
          <w:rFonts w:cstheme="minorHAnsi"/>
        </w:rPr>
        <w:t>Kibble</w:t>
      </w:r>
    </w:p>
    <w:p w:rsidR="00430F3C" w:rsidRPr="005F19EA" w:rsidRDefault="004A2639" w:rsidP="007C7EB1">
      <w:pPr>
        <w:spacing w:after="0" w:line="264" w:lineRule="auto"/>
        <w:ind w:left="720"/>
      </w:pPr>
      <w:r>
        <w:rPr>
          <w:rFonts w:cstheme="minorHAnsi"/>
        </w:rPr>
        <w:t>Attendance:</w:t>
      </w:r>
      <w:r w:rsidR="00FC7ED9">
        <w:rPr>
          <w:rFonts w:cstheme="minorHAnsi"/>
        </w:rPr>
        <w:t xml:space="preserve"> </w:t>
      </w:r>
      <w:r w:rsidR="00AA6953" w:rsidRPr="005F19EA">
        <w:rPr>
          <w:rFonts w:cstheme="minorHAnsi"/>
        </w:rPr>
        <w:t>Drs. Kibble</w:t>
      </w:r>
      <w:r w:rsidR="00641A02" w:rsidRPr="005F19EA">
        <w:rPr>
          <w:rFonts w:cstheme="minorHAnsi"/>
        </w:rPr>
        <w:t xml:space="preserve">, Topping, </w:t>
      </w:r>
      <w:r w:rsidR="005F19EA">
        <w:rPr>
          <w:rFonts w:cstheme="minorHAnsi"/>
        </w:rPr>
        <w:t xml:space="preserve">Cendan, </w:t>
      </w:r>
      <w:r w:rsidR="00641A02" w:rsidRPr="005F19EA">
        <w:rPr>
          <w:rFonts w:cstheme="minorHAnsi"/>
        </w:rPr>
        <w:t xml:space="preserve">Kauffman, Harris, </w:t>
      </w:r>
      <w:r w:rsidR="00C07193">
        <w:rPr>
          <w:rFonts w:cstheme="minorHAnsi"/>
        </w:rPr>
        <w:t xml:space="preserve">Davey, </w:t>
      </w:r>
      <w:r w:rsidR="005F19EA" w:rsidRPr="005F19EA">
        <w:rPr>
          <w:rFonts w:cstheme="minorHAnsi"/>
        </w:rPr>
        <w:t xml:space="preserve">Salem, </w:t>
      </w:r>
      <w:r w:rsidR="00641A02" w:rsidRPr="005F19EA">
        <w:rPr>
          <w:rFonts w:cstheme="minorHAnsi"/>
        </w:rPr>
        <w:t>Gorman, Berman,</w:t>
      </w:r>
      <w:r w:rsidR="001C4D12">
        <w:rPr>
          <w:rFonts w:cstheme="minorHAnsi"/>
        </w:rPr>
        <w:t xml:space="preserve"> Daroowalla,</w:t>
      </w:r>
      <w:r w:rsidR="00641A02" w:rsidRPr="005F19EA">
        <w:rPr>
          <w:rFonts w:cstheme="minorHAnsi"/>
        </w:rPr>
        <w:t xml:space="preserve"> </w:t>
      </w:r>
      <w:r w:rsidR="005F19EA" w:rsidRPr="005F19EA">
        <w:rPr>
          <w:rFonts w:cstheme="minorHAnsi"/>
        </w:rPr>
        <w:t xml:space="preserve">Lambert, </w:t>
      </w:r>
      <w:r w:rsidR="000263E0" w:rsidRPr="005F19EA">
        <w:rPr>
          <w:rFonts w:cstheme="minorHAnsi"/>
        </w:rPr>
        <w:t>Husain</w:t>
      </w:r>
      <w:r w:rsidR="000263E0" w:rsidRPr="00C07193">
        <w:rPr>
          <w:rFonts w:cstheme="minorHAnsi"/>
        </w:rPr>
        <w:t xml:space="preserve">, </w:t>
      </w:r>
      <w:r w:rsidR="005F19EA" w:rsidRPr="00C07193">
        <w:rPr>
          <w:rFonts w:cstheme="minorHAnsi"/>
        </w:rPr>
        <w:t>Kay</w:t>
      </w:r>
      <w:r w:rsidR="00257F64" w:rsidRPr="00C07193">
        <w:rPr>
          <w:rFonts w:cstheme="minorHAnsi"/>
        </w:rPr>
        <w:t>, Allison</w:t>
      </w:r>
      <w:r w:rsidR="00257F64" w:rsidRPr="005F19EA">
        <w:rPr>
          <w:rFonts w:cstheme="minorHAnsi"/>
        </w:rPr>
        <w:t xml:space="preserve"> Kommer, </w:t>
      </w:r>
      <w:r w:rsidR="007C6879" w:rsidRPr="005F19EA">
        <w:rPr>
          <w:rFonts w:cstheme="minorHAnsi"/>
        </w:rPr>
        <w:t>Alisha Corsi</w:t>
      </w:r>
      <w:r w:rsidR="00641A02" w:rsidRPr="005F19EA">
        <w:rPr>
          <w:rFonts w:cstheme="minorHAnsi"/>
        </w:rPr>
        <w:t>, Amanda Blom</w:t>
      </w:r>
      <w:r w:rsidR="00B46531" w:rsidRPr="005F19EA">
        <w:rPr>
          <w:rFonts w:cstheme="minorHAnsi"/>
        </w:rPr>
        <w:t xml:space="preserve">, Melissa Cowan, </w:t>
      </w:r>
      <w:proofErr w:type="spellStart"/>
      <w:r w:rsidR="00B46531" w:rsidRPr="005F19EA">
        <w:rPr>
          <w:rFonts w:cstheme="minorHAnsi"/>
        </w:rPr>
        <w:t>Deedra</w:t>
      </w:r>
      <w:proofErr w:type="spellEnd"/>
      <w:r w:rsidR="00B46531" w:rsidRPr="005F19EA">
        <w:rPr>
          <w:rFonts w:cstheme="minorHAnsi"/>
        </w:rPr>
        <w:t xml:space="preserve"> Walton</w:t>
      </w:r>
      <w:r w:rsidR="00D605AE" w:rsidRPr="005F19EA">
        <w:rPr>
          <w:rFonts w:cstheme="minorHAnsi"/>
        </w:rPr>
        <w:t>, Nadine Dexter</w:t>
      </w:r>
      <w:r w:rsidR="005F19EA" w:rsidRPr="005F19EA">
        <w:rPr>
          <w:rFonts w:cstheme="minorHAnsi"/>
        </w:rPr>
        <w:t>, Dale Vo</w:t>
      </w:r>
      <w:r w:rsidR="006B6C0C">
        <w:rPr>
          <w:rFonts w:cstheme="minorHAnsi"/>
        </w:rPr>
        <w:t>o</w:t>
      </w:r>
      <w:r w:rsidR="005F19EA" w:rsidRPr="005F19EA">
        <w:rPr>
          <w:rFonts w:cstheme="minorHAnsi"/>
        </w:rPr>
        <w:t>rhees,</w:t>
      </w:r>
      <w:r w:rsidR="005F19EA">
        <w:rPr>
          <w:rFonts w:cstheme="minorHAnsi"/>
        </w:rPr>
        <w:t xml:space="preserve"> Angie Irvin </w:t>
      </w:r>
    </w:p>
    <w:p w:rsidR="00430F3C" w:rsidRPr="003536CC" w:rsidRDefault="00430F3C">
      <w:pPr>
        <w:spacing w:after="0" w:line="264" w:lineRule="auto"/>
        <w:rPr>
          <w:rFonts w:cstheme="minorHAnsi"/>
          <w:b/>
        </w:rPr>
      </w:pPr>
    </w:p>
    <w:tbl>
      <w:tblPr>
        <w:tblStyle w:val="TableGrid"/>
        <w:tblW w:w="5907" w:type="pct"/>
        <w:tblInd w:w="-1085" w:type="dxa"/>
        <w:tblCellMar>
          <w:left w:w="93" w:type="dxa"/>
        </w:tblCellMar>
        <w:tblLook w:val="04A0" w:firstRow="1" w:lastRow="0" w:firstColumn="1" w:lastColumn="0" w:noHBand="0" w:noVBand="1"/>
      </w:tblPr>
      <w:tblGrid>
        <w:gridCol w:w="3062"/>
        <w:gridCol w:w="9907"/>
        <w:gridCol w:w="2330"/>
      </w:tblGrid>
      <w:tr w:rsidR="003B2F06" w:rsidRPr="003536CC" w:rsidTr="00F2757A">
        <w:trPr>
          <w:trHeight w:val="300"/>
        </w:trPr>
        <w:tc>
          <w:tcPr>
            <w:tcW w:w="1620" w:type="dxa"/>
            <w:shd w:val="clear" w:color="auto" w:fill="auto"/>
            <w:tcMar>
              <w:left w:w="93" w:type="dxa"/>
            </w:tcMar>
          </w:tcPr>
          <w:p w:rsidR="00430F3C" w:rsidRPr="003536CC" w:rsidRDefault="004A2639" w:rsidP="003536CC">
            <w:pPr>
              <w:spacing w:after="0" w:line="264" w:lineRule="auto"/>
              <w:jc w:val="center"/>
              <w:rPr>
                <w:rFonts w:cstheme="minorHAnsi"/>
                <w:b/>
              </w:rPr>
            </w:pPr>
            <w:r w:rsidRPr="003536CC">
              <w:rPr>
                <w:rFonts w:cstheme="minorHAnsi"/>
                <w:b/>
              </w:rPr>
              <w:t>Agenda Item</w:t>
            </w:r>
          </w:p>
        </w:tc>
        <w:tc>
          <w:tcPr>
            <w:tcW w:w="11235" w:type="dxa"/>
            <w:shd w:val="clear" w:color="auto" w:fill="auto"/>
            <w:tcMar>
              <w:left w:w="93" w:type="dxa"/>
            </w:tcMar>
          </w:tcPr>
          <w:p w:rsidR="00430F3C" w:rsidRPr="003536CC" w:rsidRDefault="004A2639">
            <w:pPr>
              <w:spacing w:after="0" w:line="264" w:lineRule="auto"/>
              <w:jc w:val="center"/>
              <w:rPr>
                <w:rFonts w:cstheme="minorHAnsi"/>
                <w:b/>
              </w:rPr>
            </w:pPr>
            <w:r w:rsidRPr="003536CC">
              <w:rPr>
                <w:rFonts w:cstheme="minorHAnsi"/>
                <w:b/>
              </w:rPr>
              <w:t>Discussion</w:t>
            </w:r>
          </w:p>
        </w:tc>
        <w:tc>
          <w:tcPr>
            <w:tcW w:w="2444" w:type="dxa"/>
            <w:shd w:val="clear" w:color="auto" w:fill="auto"/>
            <w:tcMar>
              <w:left w:w="93" w:type="dxa"/>
            </w:tcMar>
          </w:tcPr>
          <w:p w:rsidR="00430F3C" w:rsidRPr="003536CC" w:rsidRDefault="004A2639">
            <w:pPr>
              <w:spacing w:after="0" w:line="264" w:lineRule="auto"/>
              <w:jc w:val="center"/>
              <w:rPr>
                <w:rFonts w:cstheme="minorHAnsi"/>
                <w:b/>
              </w:rPr>
            </w:pPr>
            <w:r w:rsidRPr="003536CC">
              <w:rPr>
                <w:rFonts w:cstheme="minorHAnsi"/>
                <w:b/>
              </w:rPr>
              <w:t>Decisions</w:t>
            </w:r>
          </w:p>
        </w:tc>
      </w:tr>
      <w:tr w:rsidR="003B2F06" w:rsidTr="00F2757A">
        <w:trPr>
          <w:trHeight w:val="548"/>
        </w:trPr>
        <w:tc>
          <w:tcPr>
            <w:tcW w:w="1620" w:type="dxa"/>
            <w:tcBorders>
              <w:top w:val="nil"/>
            </w:tcBorders>
            <w:shd w:val="clear" w:color="auto" w:fill="auto"/>
            <w:tcMar>
              <w:left w:w="93" w:type="dxa"/>
            </w:tcMar>
          </w:tcPr>
          <w:p w:rsidR="00D932EB" w:rsidRDefault="00D932EB">
            <w:pPr>
              <w:spacing w:after="0" w:line="264" w:lineRule="auto"/>
            </w:pPr>
          </w:p>
          <w:p w:rsidR="00430F3C" w:rsidRDefault="00234AD2">
            <w:pPr>
              <w:spacing w:after="0" w:line="264" w:lineRule="auto"/>
            </w:pPr>
            <w:r>
              <w:t>Approval of minutes</w:t>
            </w:r>
          </w:p>
        </w:tc>
        <w:tc>
          <w:tcPr>
            <w:tcW w:w="11235" w:type="dxa"/>
            <w:tcBorders>
              <w:top w:val="nil"/>
            </w:tcBorders>
            <w:shd w:val="clear" w:color="auto" w:fill="auto"/>
            <w:tcMar>
              <w:left w:w="93" w:type="dxa"/>
            </w:tcMar>
          </w:tcPr>
          <w:p w:rsidR="00430F3C" w:rsidRDefault="00430F3C" w:rsidP="009041D3">
            <w:pPr>
              <w:pStyle w:val="ListParagraph"/>
              <w:spacing w:after="0" w:line="264" w:lineRule="auto"/>
              <w:ind w:left="360"/>
            </w:pPr>
          </w:p>
          <w:p w:rsidR="00D932EB" w:rsidRDefault="00D932EB" w:rsidP="009041D3">
            <w:pPr>
              <w:pStyle w:val="ListParagraph"/>
              <w:spacing w:after="0" w:line="264" w:lineRule="auto"/>
              <w:ind w:left="360"/>
            </w:pPr>
          </w:p>
        </w:tc>
        <w:tc>
          <w:tcPr>
            <w:tcW w:w="2444" w:type="dxa"/>
            <w:tcBorders>
              <w:top w:val="nil"/>
            </w:tcBorders>
            <w:shd w:val="clear" w:color="auto" w:fill="auto"/>
            <w:tcMar>
              <w:left w:w="93" w:type="dxa"/>
            </w:tcMar>
          </w:tcPr>
          <w:p w:rsidR="00D932EB" w:rsidRDefault="00D932EB" w:rsidP="00D932EB">
            <w:pPr>
              <w:pStyle w:val="ListParagraph"/>
              <w:spacing w:after="0" w:line="264" w:lineRule="auto"/>
              <w:ind w:left="360"/>
              <w:rPr>
                <w:rFonts w:cstheme="minorHAnsi"/>
              </w:rPr>
            </w:pPr>
          </w:p>
          <w:p w:rsidR="00430F3C" w:rsidRDefault="003454C9" w:rsidP="00AB537C">
            <w:pPr>
              <w:pStyle w:val="ListParagraph"/>
              <w:numPr>
                <w:ilvl w:val="0"/>
                <w:numId w:val="1"/>
              </w:numPr>
              <w:spacing w:after="0" w:line="264" w:lineRule="auto"/>
              <w:rPr>
                <w:rFonts w:cstheme="minorHAnsi"/>
              </w:rPr>
            </w:pPr>
            <w:r>
              <w:rPr>
                <w:rFonts w:cstheme="minorHAnsi"/>
              </w:rPr>
              <w:t>Approved</w:t>
            </w:r>
          </w:p>
          <w:p w:rsidR="00D932EB" w:rsidRPr="00AB537C" w:rsidRDefault="00D932EB" w:rsidP="00D932EB">
            <w:pPr>
              <w:pStyle w:val="ListParagraph"/>
              <w:spacing w:after="0" w:line="264" w:lineRule="auto"/>
              <w:ind w:left="360"/>
              <w:rPr>
                <w:rFonts w:cstheme="minorHAnsi"/>
              </w:rPr>
            </w:pPr>
          </w:p>
        </w:tc>
      </w:tr>
      <w:tr w:rsidR="003B2F06" w:rsidTr="00F2757A">
        <w:trPr>
          <w:trHeight w:val="4776"/>
        </w:trPr>
        <w:tc>
          <w:tcPr>
            <w:tcW w:w="1620" w:type="dxa"/>
            <w:shd w:val="clear" w:color="auto" w:fill="auto"/>
            <w:tcMar>
              <w:left w:w="93" w:type="dxa"/>
            </w:tcMar>
          </w:tcPr>
          <w:p w:rsidR="00D932EB" w:rsidRDefault="00D932EB">
            <w:pPr>
              <w:spacing w:after="0" w:line="264" w:lineRule="auto"/>
            </w:pPr>
          </w:p>
          <w:p w:rsidR="00401BFC" w:rsidRDefault="002C18B0">
            <w:pPr>
              <w:spacing w:after="0" w:line="264" w:lineRule="auto"/>
            </w:pPr>
            <w:r>
              <w:t>Announcements</w:t>
            </w:r>
          </w:p>
        </w:tc>
        <w:tc>
          <w:tcPr>
            <w:tcW w:w="11235" w:type="dxa"/>
            <w:shd w:val="clear" w:color="auto" w:fill="auto"/>
            <w:tcMar>
              <w:left w:w="93" w:type="dxa"/>
            </w:tcMar>
          </w:tcPr>
          <w:p w:rsidR="00BC5E80" w:rsidRDefault="005F19EA" w:rsidP="003536CC">
            <w:pPr>
              <w:pStyle w:val="ListParagraph"/>
              <w:numPr>
                <w:ilvl w:val="0"/>
                <w:numId w:val="4"/>
              </w:numPr>
              <w:spacing w:after="0" w:line="264" w:lineRule="auto"/>
            </w:pPr>
            <w:r>
              <w:t>Accommodations</w:t>
            </w:r>
          </w:p>
          <w:p w:rsidR="005F19EA" w:rsidRDefault="005F19EA" w:rsidP="005F19EA">
            <w:pPr>
              <w:pStyle w:val="ListParagraph"/>
              <w:numPr>
                <w:ilvl w:val="1"/>
                <w:numId w:val="4"/>
              </w:numPr>
              <w:spacing w:after="0" w:line="264" w:lineRule="auto"/>
            </w:pPr>
            <w:r>
              <w:t xml:space="preserve">TBLs </w:t>
            </w:r>
            <w:r w:rsidR="00FD5E29">
              <w:t>have not been r</w:t>
            </w:r>
            <w:r>
              <w:t xml:space="preserve">equested </w:t>
            </w:r>
            <w:r w:rsidR="00FD5E29">
              <w:t>by</w:t>
            </w:r>
            <w:r>
              <w:t xml:space="preserve"> the M1 students</w:t>
            </w:r>
            <w:r w:rsidR="00FD5E29">
              <w:t xml:space="preserve"> </w:t>
            </w:r>
          </w:p>
          <w:p w:rsidR="00FD5E29" w:rsidRDefault="00447A35" w:rsidP="001C4D12">
            <w:pPr>
              <w:pStyle w:val="ListParagraph"/>
              <w:numPr>
                <w:ilvl w:val="1"/>
                <w:numId w:val="4"/>
              </w:numPr>
              <w:spacing w:after="0" w:line="264" w:lineRule="auto"/>
            </w:pPr>
            <w:r>
              <w:t>Further discussion i</w:t>
            </w:r>
            <w:r w:rsidR="001C4D12">
              <w:t>s</w:t>
            </w:r>
            <w:r>
              <w:t xml:space="preserve"> ongoing about how accommodations decisions are made for clinical skills assessments</w:t>
            </w:r>
          </w:p>
          <w:p w:rsidR="001C4D12" w:rsidRDefault="001C4D12" w:rsidP="001C4D12">
            <w:pPr>
              <w:pStyle w:val="ListParagraph"/>
              <w:numPr>
                <w:ilvl w:val="0"/>
                <w:numId w:val="4"/>
              </w:numPr>
              <w:spacing w:after="0" w:line="264" w:lineRule="auto"/>
            </w:pPr>
            <w:r>
              <w:t>IMS students have completed HB1</w:t>
            </w:r>
          </w:p>
          <w:p w:rsidR="001C4D12" w:rsidRDefault="001C4D12" w:rsidP="001C4D12">
            <w:pPr>
              <w:pStyle w:val="ListParagraph"/>
              <w:numPr>
                <w:ilvl w:val="1"/>
                <w:numId w:val="4"/>
              </w:numPr>
              <w:spacing w:after="0" w:line="264" w:lineRule="auto"/>
            </w:pPr>
            <w:r>
              <w:t>Minimal classroom impact</w:t>
            </w:r>
          </w:p>
          <w:p w:rsidR="00447A35" w:rsidRDefault="001C4D12" w:rsidP="001C4D12">
            <w:pPr>
              <w:pStyle w:val="ListParagraph"/>
              <w:numPr>
                <w:ilvl w:val="1"/>
                <w:numId w:val="4"/>
              </w:numPr>
              <w:spacing w:after="0" w:line="264" w:lineRule="auto"/>
            </w:pPr>
            <w:r>
              <w:t xml:space="preserve">MD/PhD student </w:t>
            </w:r>
            <w:r w:rsidR="00447A35">
              <w:t>TA was very effective</w:t>
            </w:r>
          </w:p>
          <w:p w:rsidR="001C4D12" w:rsidRDefault="009041D3" w:rsidP="001C4D12">
            <w:pPr>
              <w:pStyle w:val="ListParagraph"/>
              <w:numPr>
                <w:ilvl w:val="0"/>
                <w:numId w:val="4"/>
              </w:numPr>
              <w:spacing w:after="0" w:line="264" w:lineRule="auto"/>
            </w:pPr>
            <w:r>
              <w:t>Spotter Edu Implementation</w:t>
            </w:r>
          </w:p>
          <w:p w:rsidR="009041D3" w:rsidRDefault="009041D3" w:rsidP="009041D3">
            <w:pPr>
              <w:pStyle w:val="ListParagraph"/>
              <w:numPr>
                <w:ilvl w:val="1"/>
                <w:numId w:val="4"/>
              </w:numPr>
              <w:spacing w:after="0" w:line="264" w:lineRule="auto"/>
            </w:pPr>
            <w:r>
              <w:t xml:space="preserve">Replacement for automatic attendance tracker for </w:t>
            </w:r>
            <w:proofErr w:type="spellStart"/>
            <w:r>
              <w:t>TealPass</w:t>
            </w:r>
            <w:proofErr w:type="spellEnd"/>
          </w:p>
          <w:p w:rsidR="009041D3" w:rsidRDefault="00447A35" w:rsidP="009041D3">
            <w:pPr>
              <w:pStyle w:val="ListParagraph"/>
              <w:numPr>
                <w:ilvl w:val="1"/>
                <w:numId w:val="4"/>
              </w:numPr>
              <w:spacing w:after="0" w:line="264" w:lineRule="auto"/>
            </w:pPr>
            <w:r>
              <w:t>Most recent</w:t>
            </w:r>
            <w:r w:rsidR="009041D3">
              <w:t xml:space="preserve"> tests in M2 classes went well</w:t>
            </w:r>
          </w:p>
          <w:p w:rsidR="009041D3" w:rsidRDefault="009041D3" w:rsidP="009041D3">
            <w:pPr>
              <w:pStyle w:val="ListParagraph"/>
              <w:numPr>
                <w:ilvl w:val="1"/>
                <w:numId w:val="4"/>
              </w:numPr>
              <w:spacing w:after="0" w:line="264" w:lineRule="auto"/>
            </w:pPr>
            <w:r>
              <w:t xml:space="preserve">Issue: students do not receive immediate feedback that students have checked in </w:t>
            </w:r>
          </w:p>
          <w:p w:rsidR="009041D3" w:rsidRDefault="00447A35" w:rsidP="00D932EB">
            <w:pPr>
              <w:pStyle w:val="ListParagraph"/>
              <w:numPr>
                <w:ilvl w:val="1"/>
                <w:numId w:val="4"/>
              </w:numPr>
              <w:spacing w:after="0" w:line="264" w:lineRule="auto"/>
            </w:pPr>
            <w:r>
              <w:t>Ed Tech is working with the company this year on a limited trial in an effort to perfect the software for our purposes.</w:t>
            </w:r>
            <w:r w:rsidR="009B57B1">
              <w:t xml:space="preserve"> </w:t>
            </w:r>
          </w:p>
        </w:tc>
        <w:tc>
          <w:tcPr>
            <w:tcW w:w="2444" w:type="dxa"/>
            <w:shd w:val="clear" w:color="auto" w:fill="auto"/>
            <w:tcMar>
              <w:left w:w="93" w:type="dxa"/>
            </w:tcMar>
          </w:tcPr>
          <w:p w:rsidR="00401BFC" w:rsidRDefault="00401BFC" w:rsidP="009041D3">
            <w:pPr>
              <w:pStyle w:val="ListParagraph"/>
              <w:spacing w:after="0" w:line="264" w:lineRule="auto"/>
              <w:ind w:left="360"/>
              <w:rPr>
                <w:rFonts w:cstheme="minorHAnsi"/>
              </w:rPr>
            </w:pPr>
          </w:p>
        </w:tc>
      </w:tr>
      <w:tr w:rsidR="003B2F06" w:rsidTr="00F2757A">
        <w:trPr>
          <w:trHeight w:val="891"/>
        </w:trPr>
        <w:tc>
          <w:tcPr>
            <w:tcW w:w="1620" w:type="dxa"/>
            <w:shd w:val="clear" w:color="auto" w:fill="auto"/>
            <w:tcMar>
              <w:left w:w="93" w:type="dxa"/>
            </w:tcMar>
          </w:tcPr>
          <w:p w:rsidR="00D932EB" w:rsidRDefault="00D932EB">
            <w:pPr>
              <w:spacing w:after="0" w:line="264" w:lineRule="auto"/>
            </w:pPr>
          </w:p>
          <w:p w:rsidR="00CA53E6" w:rsidRDefault="00994CFF">
            <w:pPr>
              <w:spacing w:after="0" w:line="264" w:lineRule="auto"/>
            </w:pPr>
            <w:r>
              <w:t>Student Re</w:t>
            </w:r>
            <w:r w:rsidR="002C18B0">
              <w:t>port</w:t>
            </w:r>
          </w:p>
          <w:p w:rsidR="00D932EB" w:rsidRDefault="00D932EB">
            <w:pPr>
              <w:spacing w:after="0" w:line="264" w:lineRule="auto"/>
            </w:pPr>
          </w:p>
        </w:tc>
        <w:tc>
          <w:tcPr>
            <w:tcW w:w="11235" w:type="dxa"/>
            <w:shd w:val="clear" w:color="auto" w:fill="auto"/>
            <w:tcMar>
              <w:left w:w="93" w:type="dxa"/>
            </w:tcMar>
          </w:tcPr>
          <w:p w:rsidR="00D932EB" w:rsidRDefault="00D932EB" w:rsidP="00D932EB">
            <w:pPr>
              <w:pStyle w:val="ListParagraph"/>
              <w:spacing w:after="0" w:line="264" w:lineRule="auto"/>
              <w:ind w:left="360"/>
            </w:pPr>
          </w:p>
          <w:p w:rsidR="009F7A36" w:rsidRDefault="009041D3" w:rsidP="00D932EB">
            <w:pPr>
              <w:pStyle w:val="ListParagraph"/>
              <w:numPr>
                <w:ilvl w:val="0"/>
                <w:numId w:val="1"/>
              </w:numPr>
              <w:spacing w:after="0" w:line="264" w:lineRule="auto"/>
            </w:pPr>
            <w:r>
              <w:t>No students present</w:t>
            </w:r>
            <w:r w:rsidR="00447A35">
              <w:t xml:space="preserve"> but request</w:t>
            </w:r>
            <w:r w:rsidR="009B57B1">
              <w:t>ed</w:t>
            </w:r>
            <w:r w:rsidR="00447A35">
              <w:t xml:space="preserve"> to discuss exam policy of 1-week delay in reporting.</w:t>
            </w:r>
          </w:p>
          <w:p w:rsidR="00447A35" w:rsidRDefault="00447A35" w:rsidP="00447A35">
            <w:pPr>
              <w:pStyle w:val="ListParagraph"/>
              <w:numPr>
                <w:ilvl w:val="1"/>
                <w:numId w:val="1"/>
              </w:numPr>
              <w:spacing w:after="0" w:line="264" w:lineRule="auto"/>
            </w:pPr>
            <w:r>
              <w:t>1-week period was introduced several years ago to allow faculty time to go over all the item review cards and item analysis, to avoid discovering errors during coaching reports and republishing grades. The assessment office must also make calculations for T-grades and has data a 2-person data validation protocol that requires some time after faculty of finalized any re-scoring.</w:t>
            </w:r>
          </w:p>
          <w:p w:rsidR="00447A35" w:rsidRDefault="00447A35" w:rsidP="00447A35">
            <w:pPr>
              <w:pStyle w:val="ListParagraph"/>
              <w:numPr>
                <w:ilvl w:val="1"/>
                <w:numId w:val="1"/>
              </w:numPr>
              <w:spacing w:after="0" w:line="264" w:lineRule="auto"/>
            </w:pPr>
            <w:r>
              <w:t>Dr Kibble will reaffirm the policy and explain to students</w:t>
            </w:r>
          </w:p>
          <w:p w:rsidR="00447A35" w:rsidRDefault="009B57B1" w:rsidP="00447A35">
            <w:pPr>
              <w:pStyle w:val="ListParagraph"/>
              <w:numPr>
                <w:ilvl w:val="1"/>
                <w:numId w:val="1"/>
              </w:numPr>
              <w:spacing w:after="0" w:line="264" w:lineRule="auto"/>
            </w:pPr>
            <w:r>
              <w:t xml:space="preserve">Motion: </w:t>
            </w:r>
            <w:r w:rsidR="00447A35">
              <w:t>Module directors should not send emails about their exam performance before the 1-week window is closed.</w:t>
            </w:r>
          </w:p>
        </w:tc>
        <w:tc>
          <w:tcPr>
            <w:tcW w:w="2444" w:type="dxa"/>
            <w:shd w:val="clear" w:color="auto" w:fill="auto"/>
            <w:tcMar>
              <w:left w:w="93" w:type="dxa"/>
            </w:tcMar>
          </w:tcPr>
          <w:p w:rsidR="00CA53E6" w:rsidRDefault="009B57B1" w:rsidP="009B57B1">
            <w:pPr>
              <w:pStyle w:val="ListParagraph"/>
              <w:numPr>
                <w:ilvl w:val="0"/>
                <w:numId w:val="1"/>
              </w:numPr>
              <w:spacing w:after="0" w:line="264" w:lineRule="auto"/>
              <w:rPr>
                <w:rFonts w:cstheme="minorHAnsi"/>
              </w:rPr>
            </w:pPr>
            <w:r>
              <w:rPr>
                <w:rFonts w:cstheme="minorHAnsi"/>
              </w:rPr>
              <w:t>No emails about exam performance to be sent prior to 1-week deadline to report scores.</w:t>
            </w:r>
          </w:p>
        </w:tc>
      </w:tr>
      <w:tr w:rsidR="003B2F06" w:rsidTr="00F2757A">
        <w:trPr>
          <w:trHeight w:val="6200"/>
        </w:trPr>
        <w:tc>
          <w:tcPr>
            <w:tcW w:w="1620" w:type="dxa"/>
            <w:shd w:val="clear" w:color="auto" w:fill="auto"/>
            <w:tcMar>
              <w:left w:w="93" w:type="dxa"/>
            </w:tcMar>
          </w:tcPr>
          <w:p w:rsidR="00D932EB" w:rsidRDefault="00D932EB">
            <w:pPr>
              <w:spacing w:after="0" w:line="264" w:lineRule="auto"/>
            </w:pPr>
          </w:p>
          <w:p w:rsidR="00AB537C" w:rsidRDefault="00994CFF" w:rsidP="00F2757A">
            <w:pPr>
              <w:spacing w:after="0" w:line="264" w:lineRule="auto"/>
            </w:pPr>
            <w:r>
              <w:t>CTAG U</w:t>
            </w:r>
            <w:r w:rsidR="00103087">
              <w:t>pdat</w:t>
            </w:r>
            <w:r w:rsidR="00F2757A">
              <w:t>e</w:t>
            </w:r>
            <w:r w:rsidR="00103087">
              <w:t>s</w:t>
            </w:r>
          </w:p>
        </w:tc>
        <w:tc>
          <w:tcPr>
            <w:tcW w:w="11235" w:type="dxa"/>
            <w:shd w:val="clear" w:color="auto" w:fill="auto"/>
            <w:tcMar>
              <w:left w:w="93" w:type="dxa"/>
            </w:tcMar>
          </w:tcPr>
          <w:p w:rsidR="00D932EB" w:rsidRDefault="00D932EB" w:rsidP="00D932EB">
            <w:pPr>
              <w:pStyle w:val="ListParagraph"/>
              <w:spacing w:after="0" w:line="264" w:lineRule="auto"/>
              <w:ind w:left="360"/>
            </w:pPr>
          </w:p>
          <w:p w:rsidR="002A6D70" w:rsidRDefault="00F73F3E" w:rsidP="009041D3">
            <w:pPr>
              <w:pStyle w:val="ListParagraph"/>
              <w:numPr>
                <w:ilvl w:val="0"/>
                <w:numId w:val="5"/>
              </w:numPr>
              <w:spacing w:after="0" w:line="264" w:lineRule="auto"/>
            </w:pPr>
            <w:r>
              <w:t>CTSGO (outcomes group)</w:t>
            </w:r>
          </w:p>
          <w:p w:rsidR="00F73F3E" w:rsidRDefault="00F73F3E" w:rsidP="00447A35">
            <w:pPr>
              <w:pStyle w:val="ListParagraph"/>
              <w:numPr>
                <w:ilvl w:val="1"/>
                <w:numId w:val="5"/>
              </w:numPr>
              <w:spacing w:after="0" w:line="264" w:lineRule="auto"/>
            </w:pPr>
            <w:r>
              <w:t>Build based on A</w:t>
            </w:r>
            <w:r w:rsidR="00447A35">
              <w:t>C</w:t>
            </w:r>
            <w:r>
              <w:t>GM</w:t>
            </w:r>
            <w:r w:rsidR="00447A35">
              <w:t>E</w:t>
            </w:r>
            <w:r>
              <w:t xml:space="preserve"> domains </w:t>
            </w:r>
            <w:r w:rsidR="00447A35">
              <w:t>plus two extra competencies: I</w:t>
            </w:r>
            <w:r>
              <w:t xml:space="preserve">nter-professional </w:t>
            </w:r>
            <w:r w:rsidR="00447A35">
              <w:t>C</w:t>
            </w:r>
            <w:r>
              <w:t xml:space="preserve">ollaboration and </w:t>
            </w:r>
            <w:r w:rsidR="00447A35">
              <w:t>Personal and Professional Development</w:t>
            </w:r>
          </w:p>
          <w:p w:rsidR="00F73F3E" w:rsidRDefault="00F73F3E" w:rsidP="00F73F3E">
            <w:pPr>
              <w:pStyle w:val="ListParagraph"/>
              <w:numPr>
                <w:ilvl w:val="0"/>
                <w:numId w:val="5"/>
              </w:numPr>
              <w:spacing w:after="0" w:line="264" w:lineRule="auto"/>
            </w:pPr>
            <w:r>
              <w:t>Retreat tentative for December 19</w:t>
            </w:r>
            <w:r w:rsidRPr="00F73F3E">
              <w:rPr>
                <w:vertAlign w:val="superscript"/>
              </w:rPr>
              <w:t>th</w:t>
            </w:r>
            <w:r>
              <w:t xml:space="preserve"> afternoon</w:t>
            </w:r>
          </w:p>
          <w:p w:rsidR="00F73F3E" w:rsidRDefault="00F73F3E" w:rsidP="00F73F3E">
            <w:pPr>
              <w:pStyle w:val="ListParagraph"/>
              <w:numPr>
                <w:ilvl w:val="1"/>
                <w:numId w:val="5"/>
              </w:numPr>
              <w:spacing w:after="0" w:line="264" w:lineRule="auto"/>
            </w:pPr>
            <w:r>
              <w:t>Activity for everyone to have input in outcomes; locate blind spots</w:t>
            </w:r>
          </w:p>
          <w:p w:rsidR="007F4014" w:rsidRDefault="00447A35" w:rsidP="00285768">
            <w:pPr>
              <w:pStyle w:val="ListParagraph"/>
              <w:numPr>
                <w:ilvl w:val="0"/>
                <w:numId w:val="5"/>
              </w:numPr>
              <w:spacing w:after="0" w:line="264" w:lineRule="auto"/>
            </w:pPr>
            <w:r>
              <w:t>Overview of new calendar was presented:</w:t>
            </w:r>
          </w:p>
          <w:p w:rsidR="007F4014" w:rsidRDefault="007F4014" w:rsidP="007F4014">
            <w:pPr>
              <w:pStyle w:val="ListParagraph"/>
              <w:numPr>
                <w:ilvl w:val="1"/>
                <w:numId w:val="5"/>
              </w:numPr>
              <w:spacing w:after="0" w:line="264" w:lineRule="auto"/>
            </w:pPr>
            <w:r>
              <w:t xml:space="preserve">August – June for M1 </w:t>
            </w:r>
          </w:p>
          <w:p w:rsidR="00285768" w:rsidRDefault="007F4014" w:rsidP="007F4014">
            <w:pPr>
              <w:pStyle w:val="ListParagraph"/>
              <w:numPr>
                <w:ilvl w:val="1"/>
                <w:numId w:val="5"/>
              </w:numPr>
              <w:spacing w:after="0" w:line="264" w:lineRule="auto"/>
            </w:pPr>
            <w:r>
              <w:t>August – January for M2</w:t>
            </w:r>
          </w:p>
          <w:p w:rsidR="007F4014" w:rsidRDefault="007F4014" w:rsidP="007F4014">
            <w:pPr>
              <w:pStyle w:val="ListParagraph"/>
              <w:numPr>
                <w:ilvl w:val="1"/>
                <w:numId w:val="5"/>
              </w:numPr>
              <w:spacing w:after="0" w:line="264" w:lineRule="auto"/>
            </w:pPr>
            <w:r>
              <w:t>STEP</w:t>
            </w:r>
            <w:r w:rsidR="005F0515">
              <w:t>1</w:t>
            </w:r>
            <w:r>
              <w:t xml:space="preserve"> moved until after clerkships</w:t>
            </w:r>
            <w:r w:rsidR="005F0515">
              <w:t>:</w:t>
            </w:r>
          </w:p>
          <w:p w:rsidR="0059564B" w:rsidRDefault="005F0515" w:rsidP="005F0515">
            <w:pPr>
              <w:pStyle w:val="ListParagraph"/>
              <w:numPr>
                <w:ilvl w:val="1"/>
                <w:numId w:val="5"/>
              </w:numPr>
              <w:spacing w:after="0" w:line="264" w:lineRule="auto"/>
            </w:pPr>
            <w:r>
              <w:t>Matching scholarly track and longitudinal clinical experience</w:t>
            </w:r>
            <w:r w:rsidR="00576348">
              <w:t xml:space="preserve"> (not POM)</w:t>
            </w:r>
          </w:p>
          <w:p w:rsidR="00447A35" w:rsidRDefault="00447A35" w:rsidP="00447A35">
            <w:pPr>
              <w:pStyle w:val="ListParagraph"/>
              <w:numPr>
                <w:ilvl w:val="0"/>
                <w:numId w:val="5"/>
              </w:numPr>
              <w:spacing w:after="0" w:line="264" w:lineRule="auto"/>
            </w:pPr>
            <w:r>
              <w:t xml:space="preserve">A development task force for the </w:t>
            </w:r>
            <w:r w:rsidR="001306CC">
              <w:t>Preclinical Phase will shortly begin</w:t>
            </w:r>
          </w:p>
          <w:p w:rsidR="005F0515" w:rsidRDefault="001306CC" w:rsidP="001E1D08">
            <w:pPr>
              <w:pStyle w:val="ListParagraph"/>
              <w:numPr>
                <w:ilvl w:val="0"/>
                <w:numId w:val="5"/>
              </w:numPr>
              <w:spacing w:after="0" w:line="264" w:lineRule="auto"/>
            </w:pPr>
            <w:r>
              <w:t xml:space="preserve">Among the task force items: </w:t>
            </w:r>
          </w:p>
          <w:p w:rsidR="001E1D08" w:rsidRDefault="001E1D08" w:rsidP="001E1D08">
            <w:pPr>
              <w:pStyle w:val="ListParagraph"/>
              <w:numPr>
                <w:ilvl w:val="1"/>
                <w:numId w:val="5"/>
              </w:numPr>
              <w:spacing w:after="0" w:line="264" w:lineRule="auto"/>
            </w:pPr>
            <w:r>
              <w:t>Do we structure a foundational portion in the beginning?</w:t>
            </w:r>
          </w:p>
          <w:p w:rsidR="001E1D08" w:rsidRDefault="001E1D08" w:rsidP="001E1D08">
            <w:pPr>
              <w:pStyle w:val="ListParagraph"/>
              <w:numPr>
                <w:ilvl w:val="1"/>
                <w:numId w:val="5"/>
              </w:numPr>
              <w:spacing w:after="0" w:line="264" w:lineRule="auto"/>
            </w:pPr>
            <w:r>
              <w:t>How do we integrate?</w:t>
            </w:r>
          </w:p>
          <w:p w:rsidR="001E1D08" w:rsidRDefault="001E1D08" w:rsidP="001E1D08">
            <w:pPr>
              <w:pStyle w:val="ListParagraph"/>
              <w:numPr>
                <w:ilvl w:val="1"/>
                <w:numId w:val="5"/>
              </w:numPr>
              <w:spacing w:after="0" w:line="264" w:lineRule="auto"/>
            </w:pPr>
            <w:r>
              <w:t>How is content delivered?</w:t>
            </w:r>
          </w:p>
          <w:p w:rsidR="001E1D08" w:rsidRDefault="001E1D08" w:rsidP="001E1D08">
            <w:pPr>
              <w:pStyle w:val="ListParagraph"/>
              <w:numPr>
                <w:ilvl w:val="1"/>
                <w:numId w:val="5"/>
              </w:numPr>
              <w:spacing w:after="0" w:line="264" w:lineRule="auto"/>
            </w:pPr>
            <w:r>
              <w:t>How is attendance impact</w:t>
            </w:r>
            <w:r w:rsidR="001306CC">
              <w:t>ed by</w:t>
            </w:r>
            <w:r>
              <w:t xml:space="preserve"> this?</w:t>
            </w:r>
            <w:r w:rsidR="002C549B">
              <w:t xml:space="preserve"> What is faculty role with this change?</w:t>
            </w:r>
          </w:p>
          <w:p w:rsidR="001E1D08" w:rsidRDefault="001E1D08" w:rsidP="001E1D08">
            <w:pPr>
              <w:pStyle w:val="ListParagraph"/>
              <w:numPr>
                <w:ilvl w:val="1"/>
                <w:numId w:val="5"/>
              </w:numPr>
              <w:spacing w:after="0" w:line="264" w:lineRule="auto"/>
            </w:pPr>
            <w:r>
              <w:t>How does assessment change? Will we assess differently?</w:t>
            </w:r>
          </w:p>
        </w:tc>
        <w:tc>
          <w:tcPr>
            <w:tcW w:w="2444" w:type="dxa"/>
            <w:shd w:val="clear" w:color="auto" w:fill="auto"/>
            <w:tcMar>
              <w:left w:w="93" w:type="dxa"/>
            </w:tcMar>
          </w:tcPr>
          <w:p w:rsidR="00AB537C" w:rsidRDefault="00AB537C" w:rsidP="009F7A36">
            <w:pPr>
              <w:pStyle w:val="ListParagraph"/>
              <w:spacing w:after="0" w:line="264" w:lineRule="auto"/>
              <w:ind w:left="360"/>
              <w:rPr>
                <w:rFonts w:cstheme="minorHAnsi"/>
              </w:rPr>
            </w:pPr>
          </w:p>
        </w:tc>
      </w:tr>
      <w:tr w:rsidR="003B2F06" w:rsidTr="00F2757A">
        <w:trPr>
          <w:trHeight w:val="1492"/>
        </w:trPr>
        <w:tc>
          <w:tcPr>
            <w:tcW w:w="1620" w:type="dxa"/>
            <w:shd w:val="clear" w:color="auto" w:fill="auto"/>
            <w:tcMar>
              <w:left w:w="93" w:type="dxa"/>
            </w:tcMar>
          </w:tcPr>
          <w:p w:rsidR="00D932EB" w:rsidRDefault="00D932EB">
            <w:pPr>
              <w:spacing w:after="0" w:line="264" w:lineRule="auto"/>
            </w:pPr>
          </w:p>
          <w:p w:rsidR="00430F3C" w:rsidRDefault="00994CFF">
            <w:pPr>
              <w:spacing w:after="0" w:line="264" w:lineRule="auto"/>
            </w:pPr>
            <w:r>
              <w:t>S4 Engagement S</w:t>
            </w:r>
            <w:r w:rsidR="00103087">
              <w:t>tudy</w:t>
            </w:r>
          </w:p>
        </w:tc>
        <w:tc>
          <w:tcPr>
            <w:tcW w:w="11235" w:type="dxa"/>
            <w:shd w:val="clear" w:color="auto" w:fill="auto"/>
            <w:tcMar>
              <w:left w:w="93" w:type="dxa"/>
            </w:tcMar>
          </w:tcPr>
          <w:p w:rsidR="00D932EB" w:rsidRDefault="00D932EB" w:rsidP="00D932EB">
            <w:pPr>
              <w:pStyle w:val="ListParagraph"/>
              <w:spacing w:after="0" w:line="264" w:lineRule="auto"/>
              <w:ind w:left="360"/>
            </w:pPr>
          </w:p>
          <w:p w:rsidR="00D32F34" w:rsidRDefault="00D32F34" w:rsidP="001306CC">
            <w:pPr>
              <w:pStyle w:val="ListParagraph"/>
              <w:numPr>
                <w:ilvl w:val="0"/>
                <w:numId w:val="3"/>
              </w:numPr>
              <w:spacing w:after="0" w:line="264" w:lineRule="auto"/>
            </w:pPr>
            <w:r>
              <w:t>No correlation between attendance and score on final exam</w:t>
            </w:r>
          </w:p>
          <w:p w:rsidR="00D32F34" w:rsidRDefault="00D32F34" w:rsidP="001306CC">
            <w:pPr>
              <w:pStyle w:val="ListParagraph"/>
              <w:numPr>
                <w:ilvl w:val="0"/>
                <w:numId w:val="3"/>
              </w:numPr>
              <w:spacing w:after="0" w:line="264" w:lineRule="auto"/>
            </w:pPr>
            <w:r>
              <w:t>Viewing lecture on video shows negative correlation</w:t>
            </w:r>
            <w:r w:rsidR="001306CC">
              <w:t xml:space="preserve"> with attendance in class:</w:t>
            </w:r>
          </w:p>
          <w:p w:rsidR="00D32F34" w:rsidRDefault="00D32F34" w:rsidP="001306CC">
            <w:pPr>
              <w:pStyle w:val="ListParagraph"/>
              <w:numPr>
                <w:ilvl w:val="0"/>
                <w:numId w:val="3"/>
              </w:numPr>
              <w:spacing w:after="0" w:line="264" w:lineRule="auto"/>
            </w:pPr>
            <w:r>
              <w:t>Majority of students are consuming lecture content although it is not in class</w:t>
            </w:r>
          </w:p>
          <w:p w:rsidR="00D32F34" w:rsidRDefault="00D32F34" w:rsidP="00D32F34">
            <w:pPr>
              <w:pStyle w:val="ListParagraph"/>
              <w:numPr>
                <w:ilvl w:val="0"/>
                <w:numId w:val="3"/>
              </w:numPr>
              <w:spacing w:after="0" w:line="264" w:lineRule="auto"/>
            </w:pPr>
            <w:r>
              <w:t xml:space="preserve">Final exam score to STEP1 score shows </w:t>
            </w:r>
            <w:r w:rsidR="001306CC">
              <w:t>high</w:t>
            </w:r>
            <w:r>
              <w:t xml:space="preserve"> correlation</w:t>
            </w:r>
          </w:p>
          <w:p w:rsidR="00D32F34" w:rsidRDefault="00D32F34" w:rsidP="000B5727">
            <w:pPr>
              <w:pStyle w:val="ListParagraph"/>
              <w:numPr>
                <w:ilvl w:val="0"/>
                <w:numId w:val="3"/>
              </w:numPr>
              <w:spacing w:after="0" w:line="264" w:lineRule="auto"/>
            </w:pPr>
            <w:r>
              <w:t>Pattern of use of class materials does not predict STEP1 performance</w:t>
            </w:r>
          </w:p>
          <w:p w:rsidR="000B5727" w:rsidRDefault="000B5727" w:rsidP="000B5727">
            <w:pPr>
              <w:pStyle w:val="ListParagraph"/>
              <w:numPr>
                <w:ilvl w:val="0"/>
                <w:numId w:val="3"/>
              </w:numPr>
              <w:spacing w:after="0" w:line="264" w:lineRule="auto"/>
            </w:pPr>
            <w:r>
              <w:t>Patterns of use of weekly formative quizzes does not predict performance</w:t>
            </w:r>
          </w:p>
          <w:p w:rsidR="00CD44D0" w:rsidRDefault="00CD44D0" w:rsidP="001306CC">
            <w:pPr>
              <w:pStyle w:val="ListParagraph"/>
              <w:numPr>
                <w:ilvl w:val="0"/>
                <w:numId w:val="3"/>
              </w:numPr>
              <w:spacing w:after="0" w:line="264" w:lineRule="auto"/>
            </w:pPr>
            <w:r>
              <w:t>Scores on first attempt of formative quizzes do predict performance</w:t>
            </w:r>
          </w:p>
          <w:p w:rsidR="00C1297E" w:rsidRDefault="00C1297E" w:rsidP="00C1297E">
            <w:pPr>
              <w:pStyle w:val="ListParagraph"/>
              <w:numPr>
                <w:ilvl w:val="0"/>
                <w:numId w:val="3"/>
              </w:numPr>
              <w:spacing w:after="0" w:line="264" w:lineRule="auto"/>
            </w:pPr>
            <w:r>
              <w:t>IRAT scores do predict perfo</w:t>
            </w:r>
            <w:r w:rsidR="00CD44D0">
              <w:t>r</w:t>
            </w:r>
            <w:r>
              <w:t>mance</w:t>
            </w:r>
          </w:p>
          <w:p w:rsidR="005F71AC" w:rsidRDefault="00F922EB" w:rsidP="005F71AC">
            <w:pPr>
              <w:pStyle w:val="ListParagraph"/>
              <w:numPr>
                <w:ilvl w:val="0"/>
                <w:numId w:val="3"/>
              </w:numPr>
              <w:spacing w:after="0" w:line="264" w:lineRule="auto"/>
            </w:pPr>
            <w:r>
              <w:t>Utility of resources and learning activity in formal curriculum</w:t>
            </w:r>
          </w:p>
          <w:p w:rsidR="00F922EB" w:rsidRDefault="00F922EB" w:rsidP="000B5727">
            <w:pPr>
              <w:pStyle w:val="ListParagraph"/>
              <w:numPr>
                <w:ilvl w:val="1"/>
                <w:numId w:val="3"/>
              </w:numPr>
              <w:spacing w:after="0" w:line="264" w:lineRule="auto"/>
            </w:pPr>
            <w:r>
              <w:t>Artifacts faculty generate are being used frequently</w:t>
            </w:r>
          </w:p>
          <w:p w:rsidR="00AC39DA" w:rsidRDefault="0067328A" w:rsidP="00AC39DA">
            <w:pPr>
              <w:pStyle w:val="ListParagraph"/>
              <w:numPr>
                <w:ilvl w:val="0"/>
                <w:numId w:val="3"/>
              </w:numPr>
              <w:spacing w:after="0" w:line="264" w:lineRule="auto"/>
            </w:pPr>
            <w:r>
              <w:t>Focus groups:</w:t>
            </w:r>
          </w:p>
          <w:p w:rsidR="0067328A" w:rsidRDefault="009B57B1" w:rsidP="009B57B1">
            <w:pPr>
              <w:pStyle w:val="ListParagraph"/>
              <w:numPr>
                <w:ilvl w:val="1"/>
                <w:numId w:val="3"/>
              </w:numPr>
              <w:spacing w:after="0" w:line="264" w:lineRule="auto"/>
            </w:pPr>
            <w:r>
              <w:t>Professor style main determinant of decision to attend</w:t>
            </w:r>
          </w:p>
          <w:p w:rsidR="0067328A" w:rsidRDefault="0067328A" w:rsidP="0067328A">
            <w:pPr>
              <w:pStyle w:val="ListParagraph"/>
              <w:numPr>
                <w:ilvl w:val="1"/>
                <w:numId w:val="3"/>
              </w:numPr>
              <w:spacing w:after="0" w:line="264" w:lineRule="auto"/>
            </w:pPr>
            <w:r>
              <w:t>Small groups: concern for learning environment</w:t>
            </w:r>
            <w:r w:rsidR="009B57B1">
              <w:t xml:space="preserve"> when many students rather be home studying</w:t>
            </w:r>
          </w:p>
          <w:p w:rsidR="0067328A" w:rsidRDefault="0067328A" w:rsidP="0067328A">
            <w:pPr>
              <w:pStyle w:val="ListParagraph"/>
              <w:numPr>
                <w:ilvl w:val="1"/>
                <w:numId w:val="3"/>
              </w:numPr>
              <w:spacing w:after="0" w:line="264" w:lineRule="auto"/>
            </w:pPr>
            <w:r>
              <w:t xml:space="preserve">SLMs: variable use </w:t>
            </w:r>
          </w:p>
          <w:p w:rsidR="0067328A" w:rsidRDefault="0067328A" w:rsidP="0067328A">
            <w:pPr>
              <w:pStyle w:val="ListParagraph"/>
              <w:numPr>
                <w:ilvl w:val="2"/>
                <w:numId w:val="3"/>
              </w:numPr>
              <w:spacing w:after="0" w:line="264" w:lineRule="auto"/>
            </w:pPr>
            <w:r>
              <w:t>Better when shorter and lower density of matter</w:t>
            </w:r>
          </w:p>
          <w:p w:rsidR="0067328A" w:rsidRDefault="009B57B1" w:rsidP="0067328A">
            <w:pPr>
              <w:pStyle w:val="ListParagraph"/>
              <w:numPr>
                <w:ilvl w:val="1"/>
                <w:numId w:val="3"/>
              </w:numPr>
              <w:spacing w:after="0" w:line="264" w:lineRule="auto"/>
            </w:pPr>
            <w:r>
              <w:t>Online formative quizzes: u</w:t>
            </w:r>
            <w:r w:rsidR="0067328A">
              <w:t>niversally appreciated</w:t>
            </w:r>
          </w:p>
          <w:p w:rsidR="0067328A" w:rsidRDefault="0067328A" w:rsidP="0067328A">
            <w:pPr>
              <w:pStyle w:val="ListParagraph"/>
              <w:numPr>
                <w:ilvl w:val="1"/>
                <w:numId w:val="3"/>
              </w:numPr>
              <w:spacing w:after="0" w:line="264" w:lineRule="auto"/>
            </w:pPr>
            <w:r>
              <w:t xml:space="preserve">Outside resources: extensively used by all groups </w:t>
            </w:r>
          </w:p>
          <w:p w:rsidR="0067328A" w:rsidRDefault="001306CC" w:rsidP="00FE7E36">
            <w:pPr>
              <w:pStyle w:val="ListParagraph"/>
              <w:numPr>
                <w:ilvl w:val="0"/>
                <w:numId w:val="3"/>
              </w:numPr>
              <w:spacing w:after="0" w:line="264" w:lineRule="auto"/>
            </w:pPr>
            <w:r>
              <w:t>Discussion</w:t>
            </w:r>
            <w:r w:rsidR="00FE7E36">
              <w:t>:</w:t>
            </w:r>
          </w:p>
          <w:p w:rsidR="00FE7E36" w:rsidRDefault="00FE7E36" w:rsidP="00FE7E36">
            <w:pPr>
              <w:pStyle w:val="ListParagraph"/>
              <w:numPr>
                <w:ilvl w:val="1"/>
                <w:numId w:val="3"/>
              </w:numPr>
              <w:spacing w:after="0" w:line="264" w:lineRule="auto"/>
            </w:pPr>
            <w:r>
              <w:t>Do we need to do a better job of assessing critical thinking and/or clinical competencies?</w:t>
            </w:r>
          </w:p>
          <w:p w:rsidR="00FE7E36" w:rsidRDefault="00FE7E36" w:rsidP="00FE7E36">
            <w:pPr>
              <w:pStyle w:val="ListParagraph"/>
              <w:numPr>
                <w:ilvl w:val="1"/>
                <w:numId w:val="3"/>
              </w:numPr>
              <w:spacing w:after="0" w:line="264" w:lineRule="auto"/>
            </w:pPr>
            <w:r>
              <w:t>What is the correct attendance policy when one size does not fit all?</w:t>
            </w:r>
          </w:p>
          <w:p w:rsidR="00FE7E36" w:rsidRDefault="00B6205D" w:rsidP="00D932EB">
            <w:pPr>
              <w:pStyle w:val="ListParagraph"/>
              <w:numPr>
                <w:ilvl w:val="1"/>
                <w:numId w:val="3"/>
              </w:numPr>
              <w:spacing w:after="0" w:line="264" w:lineRule="auto"/>
            </w:pPr>
            <w:r>
              <w:t>Should we be looking at critical thinking scores on MCAT</w:t>
            </w:r>
            <w:r w:rsidR="009B57B1">
              <w:t xml:space="preserve"> rather than just total scores</w:t>
            </w:r>
            <w:r>
              <w:t>?</w:t>
            </w:r>
          </w:p>
        </w:tc>
        <w:tc>
          <w:tcPr>
            <w:tcW w:w="2444" w:type="dxa"/>
            <w:shd w:val="clear" w:color="auto" w:fill="auto"/>
            <w:tcMar>
              <w:left w:w="93" w:type="dxa"/>
            </w:tcMar>
          </w:tcPr>
          <w:p w:rsidR="00430F3C" w:rsidRDefault="00430F3C" w:rsidP="009F7A36">
            <w:pPr>
              <w:pStyle w:val="ListParagraph"/>
              <w:spacing w:after="0" w:line="264" w:lineRule="auto"/>
              <w:ind w:left="360"/>
              <w:rPr>
                <w:rFonts w:cstheme="minorHAnsi"/>
              </w:rPr>
            </w:pPr>
          </w:p>
        </w:tc>
      </w:tr>
      <w:tr w:rsidR="003B2F06" w:rsidTr="00F2757A">
        <w:trPr>
          <w:trHeight w:val="710"/>
        </w:trPr>
        <w:tc>
          <w:tcPr>
            <w:tcW w:w="1620" w:type="dxa"/>
            <w:shd w:val="clear" w:color="auto" w:fill="auto"/>
            <w:tcMar>
              <w:left w:w="93" w:type="dxa"/>
            </w:tcMar>
          </w:tcPr>
          <w:p w:rsidR="00D932EB" w:rsidRDefault="00D932EB" w:rsidP="00EB7720">
            <w:pPr>
              <w:spacing w:after="0" w:line="264" w:lineRule="auto"/>
            </w:pPr>
          </w:p>
          <w:p w:rsidR="00EB7720" w:rsidRDefault="00994CFF" w:rsidP="00EB7720">
            <w:pPr>
              <w:spacing w:after="0" w:line="264" w:lineRule="auto"/>
            </w:pPr>
            <w:r>
              <w:t>SG Task</w:t>
            </w:r>
            <w:r w:rsidR="00103087">
              <w:t xml:space="preserve"> Force Update</w:t>
            </w:r>
          </w:p>
        </w:tc>
        <w:tc>
          <w:tcPr>
            <w:tcW w:w="11235" w:type="dxa"/>
            <w:shd w:val="clear" w:color="auto" w:fill="auto"/>
            <w:tcMar>
              <w:left w:w="93" w:type="dxa"/>
            </w:tcMar>
          </w:tcPr>
          <w:p w:rsidR="00D932EB" w:rsidRDefault="00D932EB" w:rsidP="00D932EB">
            <w:pPr>
              <w:pStyle w:val="ListParagraph"/>
              <w:spacing w:after="0" w:line="264" w:lineRule="auto"/>
              <w:ind w:left="360"/>
            </w:pPr>
          </w:p>
          <w:p w:rsidR="008C0A3D" w:rsidRDefault="008C0A3D" w:rsidP="001306CC">
            <w:pPr>
              <w:pStyle w:val="ListParagraph"/>
              <w:numPr>
                <w:ilvl w:val="0"/>
                <w:numId w:val="1"/>
              </w:numPr>
              <w:spacing w:after="0" w:line="264" w:lineRule="auto"/>
            </w:pPr>
            <w:r w:rsidRPr="001306CC">
              <w:t>Critical components for SG design</w:t>
            </w:r>
            <w:r w:rsidR="001306CC">
              <w:t xml:space="preserve"> were presented in overview.</w:t>
            </w:r>
          </w:p>
          <w:p w:rsidR="001306CC" w:rsidRPr="001306CC" w:rsidRDefault="001306CC" w:rsidP="001306CC">
            <w:pPr>
              <w:pStyle w:val="ListParagraph"/>
              <w:numPr>
                <w:ilvl w:val="0"/>
                <w:numId w:val="1"/>
              </w:numPr>
              <w:spacing w:after="0" w:line="264" w:lineRule="auto"/>
            </w:pPr>
            <w:r>
              <w:t xml:space="preserve">Template will be completed soon to guide faculty </w:t>
            </w:r>
            <w:bookmarkStart w:id="0" w:name="_GoBack"/>
            <w:bookmarkEnd w:id="0"/>
            <w:r>
              <w:t>case developers</w:t>
            </w:r>
          </w:p>
          <w:p w:rsidR="0087675B" w:rsidRDefault="001306CC" w:rsidP="001306CC">
            <w:pPr>
              <w:pStyle w:val="ListParagraph"/>
              <w:numPr>
                <w:ilvl w:val="0"/>
                <w:numId w:val="1"/>
              </w:numPr>
              <w:spacing w:after="0" w:line="264" w:lineRule="auto"/>
            </w:pPr>
            <w:r>
              <w:t>First faculty</w:t>
            </w:r>
            <w:r w:rsidR="0087675B">
              <w:t xml:space="preserve"> </w:t>
            </w:r>
            <w:r>
              <w:t xml:space="preserve">development session to flesh out competencies for faculty facilitators is on </w:t>
            </w:r>
            <w:r w:rsidR="0087675B">
              <w:t>10/25 at 12pm</w:t>
            </w:r>
            <w:r>
              <w:t xml:space="preserve"> – see emails from Faculty Development Office</w:t>
            </w:r>
          </w:p>
          <w:p w:rsidR="0087675B" w:rsidRDefault="0087675B" w:rsidP="003A686D">
            <w:pPr>
              <w:pStyle w:val="ListParagraph"/>
              <w:numPr>
                <w:ilvl w:val="0"/>
                <w:numId w:val="1"/>
              </w:numPr>
              <w:spacing w:after="0" w:line="264" w:lineRule="auto"/>
            </w:pPr>
            <w:r>
              <w:t>Next stage: Looking for first volunteers to pilot this n</w:t>
            </w:r>
            <w:r w:rsidR="003A686D">
              <w:t xml:space="preserve">ew </w:t>
            </w:r>
            <w:r w:rsidR="006138FE">
              <w:t>model</w:t>
            </w:r>
            <w:r w:rsidR="003A686D">
              <w:t xml:space="preserve"> of SG design</w:t>
            </w:r>
          </w:p>
          <w:p w:rsidR="00847ED1" w:rsidRDefault="00847ED1" w:rsidP="001306CC">
            <w:pPr>
              <w:pStyle w:val="ListParagraph"/>
              <w:spacing w:after="0" w:line="264" w:lineRule="auto"/>
              <w:ind w:left="360"/>
            </w:pPr>
          </w:p>
        </w:tc>
        <w:tc>
          <w:tcPr>
            <w:tcW w:w="2444" w:type="dxa"/>
            <w:shd w:val="clear" w:color="auto" w:fill="auto"/>
            <w:tcMar>
              <w:left w:w="93" w:type="dxa"/>
            </w:tcMar>
          </w:tcPr>
          <w:p w:rsidR="00A416B4" w:rsidRDefault="00A416B4" w:rsidP="009F7A36">
            <w:pPr>
              <w:pStyle w:val="ListParagraph"/>
              <w:spacing w:after="0" w:line="264" w:lineRule="auto"/>
              <w:ind w:left="360"/>
              <w:rPr>
                <w:rFonts w:cstheme="minorHAnsi"/>
              </w:rPr>
            </w:pPr>
          </w:p>
        </w:tc>
      </w:tr>
      <w:tr w:rsidR="003B2F06" w:rsidTr="00F2757A">
        <w:trPr>
          <w:trHeight w:val="1700"/>
        </w:trPr>
        <w:tc>
          <w:tcPr>
            <w:tcW w:w="1620" w:type="dxa"/>
            <w:shd w:val="clear" w:color="auto" w:fill="auto"/>
            <w:tcMar>
              <w:left w:w="93" w:type="dxa"/>
            </w:tcMar>
          </w:tcPr>
          <w:p w:rsidR="00D932EB" w:rsidRDefault="00D932EB" w:rsidP="00EB7720">
            <w:pPr>
              <w:spacing w:after="0" w:line="264" w:lineRule="auto"/>
            </w:pPr>
          </w:p>
          <w:p w:rsidR="002C18B0" w:rsidRDefault="00103087" w:rsidP="00EB7720">
            <w:pPr>
              <w:spacing w:after="0" w:line="264" w:lineRule="auto"/>
            </w:pPr>
            <w:r>
              <w:t>Epidemiology/Biostatistics</w:t>
            </w:r>
            <w:r w:rsidR="001306CC">
              <w:t>/EBM</w:t>
            </w:r>
            <w:r>
              <w:t xml:space="preserve"> Task Force </w:t>
            </w:r>
          </w:p>
        </w:tc>
        <w:tc>
          <w:tcPr>
            <w:tcW w:w="11235" w:type="dxa"/>
            <w:shd w:val="clear" w:color="auto" w:fill="auto"/>
            <w:tcMar>
              <w:left w:w="93" w:type="dxa"/>
            </w:tcMar>
          </w:tcPr>
          <w:p w:rsidR="00D932EB" w:rsidRDefault="00D932EB" w:rsidP="00D932EB">
            <w:pPr>
              <w:pStyle w:val="ListParagraph"/>
              <w:spacing w:after="0" w:line="264" w:lineRule="auto"/>
              <w:ind w:left="360"/>
            </w:pPr>
          </w:p>
          <w:p w:rsidR="002F5219" w:rsidRDefault="001306CC" w:rsidP="00D932EB">
            <w:pPr>
              <w:pStyle w:val="ListParagraph"/>
              <w:numPr>
                <w:ilvl w:val="0"/>
                <w:numId w:val="1"/>
              </w:numPr>
              <w:spacing w:after="0" w:line="264" w:lineRule="auto"/>
            </w:pPr>
            <w:r>
              <w:t>F</w:t>
            </w:r>
            <w:r w:rsidR="009F7A36">
              <w:t xml:space="preserve">ormal report </w:t>
            </w:r>
            <w:r>
              <w:t>due before year end</w:t>
            </w:r>
          </w:p>
          <w:p w:rsidR="009F7A36" w:rsidRDefault="009F7A36" w:rsidP="00DA0404">
            <w:pPr>
              <w:pStyle w:val="ListParagraph"/>
              <w:numPr>
                <w:ilvl w:val="0"/>
                <w:numId w:val="1"/>
              </w:numPr>
              <w:spacing w:after="0" w:line="264" w:lineRule="auto"/>
            </w:pPr>
            <w:r>
              <w:t>Reviewed LCME outlines/other medical schools</w:t>
            </w:r>
          </w:p>
          <w:p w:rsidR="001306CC" w:rsidRDefault="00D01416" w:rsidP="00DA0404">
            <w:pPr>
              <w:pStyle w:val="ListParagraph"/>
              <w:numPr>
                <w:ilvl w:val="0"/>
                <w:numId w:val="1"/>
              </w:numPr>
              <w:spacing w:after="0" w:line="264" w:lineRule="auto"/>
            </w:pPr>
            <w:r>
              <w:t xml:space="preserve">Identified gaps </w:t>
            </w:r>
            <w:r w:rsidR="001306CC">
              <w:t>between current instruction and USMLE content outlines</w:t>
            </w:r>
          </w:p>
          <w:p w:rsidR="009F7A36" w:rsidRDefault="001306CC" w:rsidP="001306CC">
            <w:pPr>
              <w:pStyle w:val="ListParagraph"/>
              <w:numPr>
                <w:ilvl w:val="0"/>
                <w:numId w:val="1"/>
              </w:numPr>
              <w:spacing w:after="0" w:line="264" w:lineRule="auto"/>
            </w:pPr>
            <w:r>
              <w:t>Likely contact hours for M1/2 a</w:t>
            </w:r>
            <w:r w:rsidR="009F7A36">
              <w:t xml:space="preserve">pproximately 30-40 hours </w:t>
            </w:r>
          </w:p>
          <w:p w:rsidR="009F7A36" w:rsidRDefault="009F7A36" w:rsidP="001306CC">
            <w:pPr>
              <w:pStyle w:val="ListParagraph"/>
              <w:spacing w:after="0" w:line="264" w:lineRule="auto"/>
              <w:ind w:left="1080"/>
            </w:pPr>
          </w:p>
        </w:tc>
        <w:tc>
          <w:tcPr>
            <w:tcW w:w="2444" w:type="dxa"/>
            <w:shd w:val="clear" w:color="auto" w:fill="auto"/>
            <w:tcMar>
              <w:left w:w="93" w:type="dxa"/>
            </w:tcMar>
          </w:tcPr>
          <w:p w:rsidR="002C18B0" w:rsidRPr="009F7A36" w:rsidRDefault="002C18B0" w:rsidP="009F7A36">
            <w:pPr>
              <w:spacing w:after="0" w:line="264" w:lineRule="auto"/>
              <w:rPr>
                <w:rFonts w:cstheme="minorHAnsi"/>
              </w:rPr>
            </w:pPr>
          </w:p>
        </w:tc>
      </w:tr>
      <w:tr w:rsidR="003B2F06" w:rsidTr="00F2757A">
        <w:trPr>
          <w:trHeight w:val="1482"/>
        </w:trPr>
        <w:tc>
          <w:tcPr>
            <w:tcW w:w="1620" w:type="dxa"/>
            <w:shd w:val="clear" w:color="auto" w:fill="auto"/>
            <w:tcMar>
              <w:left w:w="93" w:type="dxa"/>
            </w:tcMar>
          </w:tcPr>
          <w:p w:rsidR="00D932EB" w:rsidRDefault="00D932EB" w:rsidP="00EB7720">
            <w:pPr>
              <w:spacing w:after="0" w:line="264" w:lineRule="auto"/>
            </w:pPr>
          </w:p>
          <w:p w:rsidR="002C18B0" w:rsidRDefault="00103087" w:rsidP="00EB7720">
            <w:pPr>
              <w:spacing w:after="0" w:line="264" w:lineRule="auto"/>
            </w:pPr>
            <w:proofErr w:type="spellStart"/>
            <w:r>
              <w:t>Promobes</w:t>
            </w:r>
            <w:proofErr w:type="spellEnd"/>
            <w:r>
              <w:t xml:space="preserve"> Use</w:t>
            </w:r>
          </w:p>
        </w:tc>
        <w:tc>
          <w:tcPr>
            <w:tcW w:w="11235" w:type="dxa"/>
            <w:shd w:val="clear" w:color="auto" w:fill="auto"/>
            <w:tcMar>
              <w:left w:w="93" w:type="dxa"/>
            </w:tcMar>
          </w:tcPr>
          <w:p w:rsidR="00D932EB" w:rsidRDefault="00D932EB" w:rsidP="00D932EB">
            <w:pPr>
              <w:pStyle w:val="ListParagraph"/>
              <w:spacing w:after="0" w:line="264" w:lineRule="auto"/>
              <w:ind w:left="360"/>
            </w:pPr>
          </w:p>
          <w:p w:rsidR="002F2696" w:rsidRDefault="000138D5" w:rsidP="00DA0404">
            <w:pPr>
              <w:pStyle w:val="ListParagraph"/>
              <w:numPr>
                <w:ilvl w:val="0"/>
                <w:numId w:val="1"/>
              </w:numPr>
              <w:spacing w:after="0" w:line="264" w:lineRule="auto"/>
            </w:pPr>
            <w:r>
              <w:t>Issues about current roll-out:</w:t>
            </w:r>
          </w:p>
          <w:p w:rsidR="000138D5" w:rsidRDefault="001306CC" w:rsidP="000138D5">
            <w:pPr>
              <w:pStyle w:val="ListParagraph"/>
              <w:numPr>
                <w:ilvl w:val="1"/>
                <w:numId w:val="1"/>
              </w:numPr>
              <w:spacing w:after="0" w:line="264" w:lineRule="auto"/>
            </w:pPr>
            <w:r>
              <w:t>Focus only on negative critical incidents</w:t>
            </w:r>
            <w:r w:rsidR="009B57B1">
              <w:t xml:space="preserve"> to serve SEPC policy</w:t>
            </w:r>
          </w:p>
          <w:p w:rsidR="001306CC" w:rsidRDefault="001306CC" w:rsidP="000138D5">
            <w:pPr>
              <w:pStyle w:val="ListParagraph"/>
              <w:numPr>
                <w:ilvl w:val="1"/>
                <w:numId w:val="1"/>
              </w:numPr>
              <w:spacing w:after="0" w:line="264" w:lineRule="auto"/>
            </w:pPr>
            <w:r>
              <w:t>Missed opportunity at present for narratives that are balanced positive/negative</w:t>
            </w:r>
          </w:p>
          <w:p w:rsidR="00984C29" w:rsidRDefault="009B57B1" w:rsidP="00984C29">
            <w:pPr>
              <w:pStyle w:val="ListParagraph"/>
              <w:numPr>
                <w:ilvl w:val="0"/>
                <w:numId w:val="1"/>
              </w:numPr>
              <w:spacing w:after="0" w:line="264" w:lineRule="auto"/>
            </w:pPr>
            <w:r>
              <w:t xml:space="preserve">Future discussion needed about how </w:t>
            </w:r>
            <w:proofErr w:type="spellStart"/>
            <w:r>
              <w:t>Promobes</w:t>
            </w:r>
            <w:proofErr w:type="spellEnd"/>
            <w:r>
              <w:t xml:space="preserve"> could be used as formative feedback during courses in addition to current summative function.</w:t>
            </w:r>
          </w:p>
          <w:p w:rsidR="009B57B1" w:rsidRDefault="009B57B1" w:rsidP="00984C29">
            <w:pPr>
              <w:pStyle w:val="ListParagraph"/>
              <w:numPr>
                <w:ilvl w:val="0"/>
                <w:numId w:val="1"/>
              </w:numPr>
              <w:spacing w:after="0" w:line="264" w:lineRule="auto"/>
            </w:pPr>
            <w:r>
              <w:t>Need for more faculty development and communication on its use.</w:t>
            </w:r>
          </w:p>
        </w:tc>
        <w:tc>
          <w:tcPr>
            <w:tcW w:w="2444" w:type="dxa"/>
            <w:shd w:val="clear" w:color="auto" w:fill="auto"/>
            <w:tcMar>
              <w:left w:w="93" w:type="dxa"/>
            </w:tcMar>
          </w:tcPr>
          <w:p w:rsidR="002C18B0" w:rsidRDefault="002C18B0" w:rsidP="000138D5">
            <w:pPr>
              <w:pStyle w:val="ListParagraph"/>
              <w:spacing w:after="0" w:line="264" w:lineRule="auto"/>
              <w:ind w:left="360"/>
              <w:rPr>
                <w:rFonts w:cstheme="minorHAnsi"/>
              </w:rPr>
            </w:pPr>
          </w:p>
        </w:tc>
      </w:tr>
    </w:tbl>
    <w:p w:rsidR="00430F3C" w:rsidRDefault="00430F3C">
      <w:pPr>
        <w:spacing w:after="0" w:line="264" w:lineRule="auto"/>
      </w:pPr>
    </w:p>
    <w:sectPr w:rsidR="00430F3C">
      <w:pgSz w:w="15840" w:h="12240" w:orient="landscape"/>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71AFC"/>
    <w:multiLevelType w:val="multilevel"/>
    <w:tmpl w:val="F0080FB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4B036D06"/>
    <w:multiLevelType w:val="multilevel"/>
    <w:tmpl w:val="B75E24C8"/>
    <w:lvl w:ilvl="0">
      <w:start w:val="1"/>
      <w:numFmt w:val="bullet"/>
      <w:lvlText w:val=""/>
      <w:lvlJc w:val="left"/>
      <w:pPr>
        <w:ind w:left="360" w:hanging="360"/>
      </w:pPr>
      <w:rPr>
        <w:rFonts w:ascii="Symbol" w:hAnsi="Symbol" w:cs="Symbol" w:hint="default"/>
        <w:b w:val="0"/>
      </w:rPr>
    </w:lvl>
    <w:lvl w:ilvl="1">
      <w:start w:val="1"/>
      <w:numFmt w:val="bullet"/>
      <w:lvlText w:val="o"/>
      <w:lvlJc w:val="left"/>
      <w:pPr>
        <w:ind w:left="1080" w:hanging="360"/>
      </w:pPr>
      <w:rPr>
        <w:rFonts w:ascii="Courier New" w:hAnsi="Courier New" w:cs="Courier New" w:hint="default"/>
        <w:b w:val="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rPr>
    </w:lvl>
    <w:lvl w:ilvl="4">
      <w:start w:val="1"/>
      <w:numFmt w:val="bullet"/>
      <w:lvlText w:val="o"/>
      <w:lvlJc w:val="left"/>
      <w:pPr>
        <w:ind w:left="3240" w:hanging="360"/>
      </w:pPr>
      <w:rPr>
        <w:rFonts w:ascii="Courier New" w:hAnsi="Courier New" w:cs="Courier New" w:hint="default"/>
        <w:b w:val="0"/>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rPr>
    </w:lvl>
    <w:lvl w:ilvl="7">
      <w:start w:val="1"/>
      <w:numFmt w:val="bullet"/>
      <w:lvlText w:val="o"/>
      <w:lvlJc w:val="left"/>
      <w:pPr>
        <w:ind w:left="5400" w:hanging="360"/>
      </w:pPr>
      <w:rPr>
        <w:rFonts w:ascii="Courier New" w:hAnsi="Courier New" w:cs="Courier New" w:hint="default"/>
        <w:b w:val="0"/>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56E55F50"/>
    <w:multiLevelType w:val="hybridMultilevel"/>
    <w:tmpl w:val="75664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945BCF"/>
    <w:multiLevelType w:val="hybridMultilevel"/>
    <w:tmpl w:val="D07CA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A814FD"/>
    <w:multiLevelType w:val="hybridMultilevel"/>
    <w:tmpl w:val="CA885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3C"/>
    <w:rsid w:val="00000ECA"/>
    <w:rsid w:val="0000586C"/>
    <w:rsid w:val="00007C48"/>
    <w:rsid w:val="00011A0F"/>
    <w:rsid w:val="00011C2F"/>
    <w:rsid w:val="000138D5"/>
    <w:rsid w:val="00015AC3"/>
    <w:rsid w:val="000170C4"/>
    <w:rsid w:val="000172F8"/>
    <w:rsid w:val="0001757B"/>
    <w:rsid w:val="000219B5"/>
    <w:rsid w:val="00021EC6"/>
    <w:rsid w:val="00021F77"/>
    <w:rsid w:val="00022412"/>
    <w:rsid w:val="000230DA"/>
    <w:rsid w:val="000263E0"/>
    <w:rsid w:val="0002647C"/>
    <w:rsid w:val="00032071"/>
    <w:rsid w:val="000446EE"/>
    <w:rsid w:val="0004544E"/>
    <w:rsid w:val="000510C9"/>
    <w:rsid w:val="000512D8"/>
    <w:rsid w:val="00057244"/>
    <w:rsid w:val="00063B5A"/>
    <w:rsid w:val="00063FFB"/>
    <w:rsid w:val="00067BCF"/>
    <w:rsid w:val="00075B05"/>
    <w:rsid w:val="0008074E"/>
    <w:rsid w:val="000821D0"/>
    <w:rsid w:val="000824B3"/>
    <w:rsid w:val="00082EE6"/>
    <w:rsid w:val="000874A1"/>
    <w:rsid w:val="00090005"/>
    <w:rsid w:val="000A0D92"/>
    <w:rsid w:val="000A2576"/>
    <w:rsid w:val="000A5A9A"/>
    <w:rsid w:val="000A6448"/>
    <w:rsid w:val="000B1E2C"/>
    <w:rsid w:val="000B2DBE"/>
    <w:rsid w:val="000B3A63"/>
    <w:rsid w:val="000B5727"/>
    <w:rsid w:val="000B6858"/>
    <w:rsid w:val="000C1038"/>
    <w:rsid w:val="000C280F"/>
    <w:rsid w:val="000C617C"/>
    <w:rsid w:val="000C6AAE"/>
    <w:rsid w:val="000D0405"/>
    <w:rsid w:val="000D094D"/>
    <w:rsid w:val="000D189A"/>
    <w:rsid w:val="000D3DDC"/>
    <w:rsid w:val="000D5296"/>
    <w:rsid w:val="000E2CAF"/>
    <w:rsid w:val="000E59A0"/>
    <w:rsid w:val="000E7E32"/>
    <w:rsid w:val="000F097D"/>
    <w:rsid w:val="000F1D91"/>
    <w:rsid w:val="000F319F"/>
    <w:rsid w:val="000F669A"/>
    <w:rsid w:val="000F76B9"/>
    <w:rsid w:val="001004DE"/>
    <w:rsid w:val="00103087"/>
    <w:rsid w:val="00103B2F"/>
    <w:rsid w:val="0010430A"/>
    <w:rsid w:val="0010533B"/>
    <w:rsid w:val="0010546D"/>
    <w:rsid w:val="00105478"/>
    <w:rsid w:val="0011040A"/>
    <w:rsid w:val="001129D8"/>
    <w:rsid w:val="001140A7"/>
    <w:rsid w:val="00116BE4"/>
    <w:rsid w:val="00122D14"/>
    <w:rsid w:val="00123374"/>
    <w:rsid w:val="00126B7B"/>
    <w:rsid w:val="00127EE8"/>
    <w:rsid w:val="001306CC"/>
    <w:rsid w:val="00131DF5"/>
    <w:rsid w:val="0013369F"/>
    <w:rsid w:val="001336C5"/>
    <w:rsid w:val="0014411A"/>
    <w:rsid w:val="00144B9F"/>
    <w:rsid w:val="00145E05"/>
    <w:rsid w:val="00151441"/>
    <w:rsid w:val="00154753"/>
    <w:rsid w:val="00161980"/>
    <w:rsid w:val="001638B8"/>
    <w:rsid w:val="00163D92"/>
    <w:rsid w:val="001665F3"/>
    <w:rsid w:val="001707C6"/>
    <w:rsid w:val="00172016"/>
    <w:rsid w:val="00172259"/>
    <w:rsid w:val="00172D3D"/>
    <w:rsid w:val="0017736F"/>
    <w:rsid w:val="0017751A"/>
    <w:rsid w:val="00177A31"/>
    <w:rsid w:val="0018017E"/>
    <w:rsid w:val="00181026"/>
    <w:rsid w:val="00185425"/>
    <w:rsid w:val="00187064"/>
    <w:rsid w:val="00193F75"/>
    <w:rsid w:val="001957E7"/>
    <w:rsid w:val="00196BA4"/>
    <w:rsid w:val="001A0927"/>
    <w:rsid w:val="001A0A07"/>
    <w:rsid w:val="001A2449"/>
    <w:rsid w:val="001A5AAF"/>
    <w:rsid w:val="001B2424"/>
    <w:rsid w:val="001B2BD8"/>
    <w:rsid w:val="001B3479"/>
    <w:rsid w:val="001B5915"/>
    <w:rsid w:val="001C2CC3"/>
    <w:rsid w:val="001C4D12"/>
    <w:rsid w:val="001C54FF"/>
    <w:rsid w:val="001D1CD0"/>
    <w:rsid w:val="001D4469"/>
    <w:rsid w:val="001D60B3"/>
    <w:rsid w:val="001D69BF"/>
    <w:rsid w:val="001D6DA1"/>
    <w:rsid w:val="001E1D08"/>
    <w:rsid w:val="001E26BA"/>
    <w:rsid w:val="001E4E86"/>
    <w:rsid w:val="001E647C"/>
    <w:rsid w:val="001F1643"/>
    <w:rsid w:val="001F6F36"/>
    <w:rsid w:val="002043F4"/>
    <w:rsid w:val="00205349"/>
    <w:rsid w:val="002130C3"/>
    <w:rsid w:val="002137AF"/>
    <w:rsid w:val="00215435"/>
    <w:rsid w:val="00216937"/>
    <w:rsid w:val="002269BE"/>
    <w:rsid w:val="0023117E"/>
    <w:rsid w:val="00231EEB"/>
    <w:rsid w:val="00234AD2"/>
    <w:rsid w:val="00237616"/>
    <w:rsid w:val="00237D67"/>
    <w:rsid w:val="00241294"/>
    <w:rsid w:val="00242BF4"/>
    <w:rsid w:val="00244290"/>
    <w:rsid w:val="002471FB"/>
    <w:rsid w:val="00253A70"/>
    <w:rsid w:val="00255B04"/>
    <w:rsid w:val="002575B3"/>
    <w:rsid w:val="00257F64"/>
    <w:rsid w:val="00260483"/>
    <w:rsid w:val="0026475A"/>
    <w:rsid w:val="002723BD"/>
    <w:rsid w:val="002803CE"/>
    <w:rsid w:val="002852D8"/>
    <w:rsid w:val="00285768"/>
    <w:rsid w:val="00291F31"/>
    <w:rsid w:val="00293EB0"/>
    <w:rsid w:val="002952CD"/>
    <w:rsid w:val="002A25C1"/>
    <w:rsid w:val="002A4FC0"/>
    <w:rsid w:val="002A5A0E"/>
    <w:rsid w:val="002A6D70"/>
    <w:rsid w:val="002B0695"/>
    <w:rsid w:val="002B0B3C"/>
    <w:rsid w:val="002B2F08"/>
    <w:rsid w:val="002B6137"/>
    <w:rsid w:val="002C0499"/>
    <w:rsid w:val="002C18B0"/>
    <w:rsid w:val="002C344C"/>
    <w:rsid w:val="002C3ACE"/>
    <w:rsid w:val="002C549B"/>
    <w:rsid w:val="002C5521"/>
    <w:rsid w:val="002C5DAB"/>
    <w:rsid w:val="002C67BB"/>
    <w:rsid w:val="002D2C97"/>
    <w:rsid w:val="002D57FA"/>
    <w:rsid w:val="002D5EEF"/>
    <w:rsid w:val="002D7D74"/>
    <w:rsid w:val="002E395C"/>
    <w:rsid w:val="002E6330"/>
    <w:rsid w:val="002F068D"/>
    <w:rsid w:val="002F0EB4"/>
    <w:rsid w:val="002F2696"/>
    <w:rsid w:val="002F39F7"/>
    <w:rsid w:val="002F4BC1"/>
    <w:rsid w:val="002F5219"/>
    <w:rsid w:val="002F57C2"/>
    <w:rsid w:val="00300CBC"/>
    <w:rsid w:val="00305F07"/>
    <w:rsid w:val="003202F4"/>
    <w:rsid w:val="00322BCC"/>
    <w:rsid w:val="0032740E"/>
    <w:rsid w:val="0033068A"/>
    <w:rsid w:val="00330A74"/>
    <w:rsid w:val="00340A9F"/>
    <w:rsid w:val="0034124E"/>
    <w:rsid w:val="00344FD6"/>
    <w:rsid w:val="003450CF"/>
    <w:rsid w:val="003454C9"/>
    <w:rsid w:val="00352D6D"/>
    <w:rsid w:val="003536CC"/>
    <w:rsid w:val="00353DDC"/>
    <w:rsid w:val="003547D5"/>
    <w:rsid w:val="00354901"/>
    <w:rsid w:val="003557E0"/>
    <w:rsid w:val="0036187D"/>
    <w:rsid w:val="00370CCD"/>
    <w:rsid w:val="003841C2"/>
    <w:rsid w:val="00385333"/>
    <w:rsid w:val="003855A6"/>
    <w:rsid w:val="0039010A"/>
    <w:rsid w:val="00393B39"/>
    <w:rsid w:val="00395FE5"/>
    <w:rsid w:val="00397B81"/>
    <w:rsid w:val="003A2803"/>
    <w:rsid w:val="003A686D"/>
    <w:rsid w:val="003B2F06"/>
    <w:rsid w:val="003C4468"/>
    <w:rsid w:val="003C53FC"/>
    <w:rsid w:val="003D3BF4"/>
    <w:rsid w:val="003D4539"/>
    <w:rsid w:val="003D5919"/>
    <w:rsid w:val="003D6C2C"/>
    <w:rsid w:val="003E2D47"/>
    <w:rsid w:val="003E3E77"/>
    <w:rsid w:val="003E4A51"/>
    <w:rsid w:val="003F3C29"/>
    <w:rsid w:val="003F4908"/>
    <w:rsid w:val="00401BFC"/>
    <w:rsid w:val="00404C59"/>
    <w:rsid w:val="004114AC"/>
    <w:rsid w:val="00411F2B"/>
    <w:rsid w:val="00417CE8"/>
    <w:rsid w:val="004204B7"/>
    <w:rsid w:val="00423EA4"/>
    <w:rsid w:val="00427EF1"/>
    <w:rsid w:val="00430F3C"/>
    <w:rsid w:val="00435D25"/>
    <w:rsid w:val="004439CD"/>
    <w:rsid w:val="00446037"/>
    <w:rsid w:val="004462BC"/>
    <w:rsid w:val="00446A90"/>
    <w:rsid w:val="00447A35"/>
    <w:rsid w:val="0045185E"/>
    <w:rsid w:val="00462175"/>
    <w:rsid w:val="0046542D"/>
    <w:rsid w:val="004732A0"/>
    <w:rsid w:val="004753CC"/>
    <w:rsid w:val="0047689C"/>
    <w:rsid w:val="00483E9A"/>
    <w:rsid w:val="004863E9"/>
    <w:rsid w:val="00490772"/>
    <w:rsid w:val="00491CF8"/>
    <w:rsid w:val="00495249"/>
    <w:rsid w:val="004957DD"/>
    <w:rsid w:val="00495ABE"/>
    <w:rsid w:val="004A12B4"/>
    <w:rsid w:val="004A1C30"/>
    <w:rsid w:val="004A2639"/>
    <w:rsid w:val="004A2F7B"/>
    <w:rsid w:val="004A655B"/>
    <w:rsid w:val="004B19E4"/>
    <w:rsid w:val="004C3C2F"/>
    <w:rsid w:val="004C7A5F"/>
    <w:rsid w:val="004D176F"/>
    <w:rsid w:val="004E33A6"/>
    <w:rsid w:val="004E517A"/>
    <w:rsid w:val="004F43D6"/>
    <w:rsid w:val="004F6AB3"/>
    <w:rsid w:val="005008FC"/>
    <w:rsid w:val="00501396"/>
    <w:rsid w:val="00501C9B"/>
    <w:rsid w:val="00507A00"/>
    <w:rsid w:val="0051413E"/>
    <w:rsid w:val="0052397A"/>
    <w:rsid w:val="0052575D"/>
    <w:rsid w:val="00527FF3"/>
    <w:rsid w:val="00537192"/>
    <w:rsid w:val="00537ABF"/>
    <w:rsid w:val="00537B1D"/>
    <w:rsid w:val="00541684"/>
    <w:rsid w:val="00554DD1"/>
    <w:rsid w:val="0056183B"/>
    <w:rsid w:val="00567F1B"/>
    <w:rsid w:val="00570214"/>
    <w:rsid w:val="00576348"/>
    <w:rsid w:val="00576378"/>
    <w:rsid w:val="0057646A"/>
    <w:rsid w:val="0057755E"/>
    <w:rsid w:val="0058477C"/>
    <w:rsid w:val="00584862"/>
    <w:rsid w:val="00587122"/>
    <w:rsid w:val="005915D9"/>
    <w:rsid w:val="0059564B"/>
    <w:rsid w:val="00596529"/>
    <w:rsid w:val="005970FC"/>
    <w:rsid w:val="00597672"/>
    <w:rsid w:val="005A0AEB"/>
    <w:rsid w:val="005A690A"/>
    <w:rsid w:val="005B044C"/>
    <w:rsid w:val="005B3E02"/>
    <w:rsid w:val="005B4992"/>
    <w:rsid w:val="005B49B3"/>
    <w:rsid w:val="005B5CA3"/>
    <w:rsid w:val="005B739C"/>
    <w:rsid w:val="005B7993"/>
    <w:rsid w:val="005B7FB0"/>
    <w:rsid w:val="005C1992"/>
    <w:rsid w:val="005C1E6B"/>
    <w:rsid w:val="005C557C"/>
    <w:rsid w:val="005D2933"/>
    <w:rsid w:val="005E0CCD"/>
    <w:rsid w:val="005E3514"/>
    <w:rsid w:val="005E3D47"/>
    <w:rsid w:val="005E418A"/>
    <w:rsid w:val="005F0515"/>
    <w:rsid w:val="005F19EA"/>
    <w:rsid w:val="005F2460"/>
    <w:rsid w:val="005F3B38"/>
    <w:rsid w:val="005F5B26"/>
    <w:rsid w:val="005F5C2E"/>
    <w:rsid w:val="005F71AC"/>
    <w:rsid w:val="0060633F"/>
    <w:rsid w:val="00607855"/>
    <w:rsid w:val="006128FF"/>
    <w:rsid w:val="006138FE"/>
    <w:rsid w:val="00614972"/>
    <w:rsid w:val="00617BB9"/>
    <w:rsid w:val="006238E7"/>
    <w:rsid w:val="00623CA7"/>
    <w:rsid w:val="006272F5"/>
    <w:rsid w:val="006304AB"/>
    <w:rsid w:val="006305F3"/>
    <w:rsid w:val="0063115A"/>
    <w:rsid w:val="006312DF"/>
    <w:rsid w:val="0064124C"/>
    <w:rsid w:val="00641A02"/>
    <w:rsid w:val="006464EC"/>
    <w:rsid w:val="00655D45"/>
    <w:rsid w:val="00656C56"/>
    <w:rsid w:val="0066060E"/>
    <w:rsid w:val="00663F38"/>
    <w:rsid w:val="006671A9"/>
    <w:rsid w:val="006717A0"/>
    <w:rsid w:val="00672BA8"/>
    <w:rsid w:val="0067328A"/>
    <w:rsid w:val="0067457D"/>
    <w:rsid w:val="006760F8"/>
    <w:rsid w:val="00682B5C"/>
    <w:rsid w:val="0068369B"/>
    <w:rsid w:val="0068471B"/>
    <w:rsid w:val="0068783D"/>
    <w:rsid w:val="0069289E"/>
    <w:rsid w:val="006A28DA"/>
    <w:rsid w:val="006A341B"/>
    <w:rsid w:val="006A683E"/>
    <w:rsid w:val="006B4AFF"/>
    <w:rsid w:val="006B64C0"/>
    <w:rsid w:val="006B6C0C"/>
    <w:rsid w:val="006C3CBD"/>
    <w:rsid w:val="006D021B"/>
    <w:rsid w:val="006D0BE4"/>
    <w:rsid w:val="006D3FA5"/>
    <w:rsid w:val="006D51AF"/>
    <w:rsid w:val="006D6AC3"/>
    <w:rsid w:val="006D733A"/>
    <w:rsid w:val="006E2981"/>
    <w:rsid w:val="006F3ED2"/>
    <w:rsid w:val="006F5DBA"/>
    <w:rsid w:val="006F68F4"/>
    <w:rsid w:val="007007FB"/>
    <w:rsid w:val="0070227E"/>
    <w:rsid w:val="00705D11"/>
    <w:rsid w:val="00710560"/>
    <w:rsid w:val="0072073F"/>
    <w:rsid w:val="00722C5A"/>
    <w:rsid w:val="00724AEF"/>
    <w:rsid w:val="00725D3D"/>
    <w:rsid w:val="00737B53"/>
    <w:rsid w:val="00740FF1"/>
    <w:rsid w:val="0074220E"/>
    <w:rsid w:val="00746A13"/>
    <w:rsid w:val="00753253"/>
    <w:rsid w:val="007535B5"/>
    <w:rsid w:val="00754805"/>
    <w:rsid w:val="00755224"/>
    <w:rsid w:val="00762839"/>
    <w:rsid w:val="00764886"/>
    <w:rsid w:val="0076642A"/>
    <w:rsid w:val="0076759B"/>
    <w:rsid w:val="00780930"/>
    <w:rsid w:val="00780940"/>
    <w:rsid w:val="007830DD"/>
    <w:rsid w:val="007908FA"/>
    <w:rsid w:val="00795ED5"/>
    <w:rsid w:val="007A0C59"/>
    <w:rsid w:val="007A38B7"/>
    <w:rsid w:val="007A5BF8"/>
    <w:rsid w:val="007A713B"/>
    <w:rsid w:val="007B03A4"/>
    <w:rsid w:val="007B307F"/>
    <w:rsid w:val="007B613B"/>
    <w:rsid w:val="007C1566"/>
    <w:rsid w:val="007C6879"/>
    <w:rsid w:val="007C6C50"/>
    <w:rsid w:val="007C7EB1"/>
    <w:rsid w:val="007D2E56"/>
    <w:rsid w:val="007E021C"/>
    <w:rsid w:val="007E14D5"/>
    <w:rsid w:val="007E6FB7"/>
    <w:rsid w:val="007F0A7B"/>
    <w:rsid w:val="007F2134"/>
    <w:rsid w:val="007F4014"/>
    <w:rsid w:val="007F5C69"/>
    <w:rsid w:val="007F5ED0"/>
    <w:rsid w:val="00801CE7"/>
    <w:rsid w:val="00805522"/>
    <w:rsid w:val="00810053"/>
    <w:rsid w:val="008135CC"/>
    <w:rsid w:val="00816461"/>
    <w:rsid w:val="00817481"/>
    <w:rsid w:val="00834652"/>
    <w:rsid w:val="008351E1"/>
    <w:rsid w:val="00840A7A"/>
    <w:rsid w:val="0084183B"/>
    <w:rsid w:val="0084449C"/>
    <w:rsid w:val="008452CE"/>
    <w:rsid w:val="00847AE8"/>
    <w:rsid w:val="00847ED1"/>
    <w:rsid w:val="00851E97"/>
    <w:rsid w:val="00853940"/>
    <w:rsid w:val="0085545E"/>
    <w:rsid w:val="0086162F"/>
    <w:rsid w:val="00862976"/>
    <w:rsid w:val="00865359"/>
    <w:rsid w:val="008679B5"/>
    <w:rsid w:val="008703AF"/>
    <w:rsid w:val="00873F99"/>
    <w:rsid w:val="0087675B"/>
    <w:rsid w:val="0088523C"/>
    <w:rsid w:val="00890BAE"/>
    <w:rsid w:val="00893315"/>
    <w:rsid w:val="00894DEF"/>
    <w:rsid w:val="00897887"/>
    <w:rsid w:val="008A3CB7"/>
    <w:rsid w:val="008A3FD9"/>
    <w:rsid w:val="008B020D"/>
    <w:rsid w:val="008B2472"/>
    <w:rsid w:val="008B5021"/>
    <w:rsid w:val="008C0A3D"/>
    <w:rsid w:val="008C52FC"/>
    <w:rsid w:val="008F00F1"/>
    <w:rsid w:val="008F1969"/>
    <w:rsid w:val="008F1DB0"/>
    <w:rsid w:val="009041D3"/>
    <w:rsid w:val="009042DD"/>
    <w:rsid w:val="00907FCF"/>
    <w:rsid w:val="00911453"/>
    <w:rsid w:val="00914DC9"/>
    <w:rsid w:val="00917101"/>
    <w:rsid w:val="00917B13"/>
    <w:rsid w:val="00917C46"/>
    <w:rsid w:val="0092175F"/>
    <w:rsid w:val="00921C3B"/>
    <w:rsid w:val="009233E9"/>
    <w:rsid w:val="0092696A"/>
    <w:rsid w:val="00930072"/>
    <w:rsid w:val="00932F66"/>
    <w:rsid w:val="00942131"/>
    <w:rsid w:val="0094219B"/>
    <w:rsid w:val="00942CB1"/>
    <w:rsid w:val="009512EB"/>
    <w:rsid w:val="00951BA8"/>
    <w:rsid w:val="00951DA9"/>
    <w:rsid w:val="00953CC6"/>
    <w:rsid w:val="00954DCD"/>
    <w:rsid w:val="00967801"/>
    <w:rsid w:val="009826B2"/>
    <w:rsid w:val="00984C29"/>
    <w:rsid w:val="009860FF"/>
    <w:rsid w:val="009879FF"/>
    <w:rsid w:val="00992B5C"/>
    <w:rsid w:val="00994CFF"/>
    <w:rsid w:val="00997035"/>
    <w:rsid w:val="009B0E2E"/>
    <w:rsid w:val="009B1676"/>
    <w:rsid w:val="009B2814"/>
    <w:rsid w:val="009B57B1"/>
    <w:rsid w:val="009B61C2"/>
    <w:rsid w:val="009B7241"/>
    <w:rsid w:val="009C1108"/>
    <w:rsid w:val="009C2F3B"/>
    <w:rsid w:val="009C300C"/>
    <w:rsid w:val="009D4B94"/>
    <w:rsid w:val="009D68DA"/>
    <w:rsid w:val="009E0804"/>
    <w:rsid w:val="009E20F9"/>
    <w:rsid w:val="009E46BD"/>
    <w:rsid w:val="009E55DF"/>
    <w:rsid w:val="009E586C"/>
    <w:rsid w:val="009F16EC"/>
    <w:rsid w:val="009F3058"/>
    <w:rsid w:val="009F6FD6"/>
    <w:rsid w:val="009F7A36"/>
    <w:rsid w:val="00A01285"/>
    <w:rsid w:val="00A04CBF"/>
    <w:rsid w:val="00A11622"/>
    <w:rsid w:val="00A11A6C"/>
    <w:rsid w:val="00A14BD3"/>
    <w:rsid w:val="00A26555"/>
    <w:rsid w:val="00A33031"/>
    <w:rsid w:val="00A37089"/>
    <w:rsid w:val="00A416B4"/>
    <w:rsid w:val="00A44059"/>
    <w:rsid w:val="00A44BF3"/>
    <w:rsid w:val="00A466EB"/>
    <w:rsid w:val="00A46F6F"/>
    <w:rsid w:val="00A52299"/>
    <w:rsid w:val="00A53ABC"/>
    <w:rsid w:val="00A54EBB"/>
    <w:rsid w:val="00A62947"/>
    <w:rsid w:val="00A6401E"/>
    <w:rsid w:val="00A6406E"/>
    <w:rsid w:val="00A70FB1"/>
    <w:rsid w:val="00A7656C"/>
    <w:rsid w:val="00A840A2"/>
    <w:rsid w:val="00A86953"/>
    <w:rsid w:val="00A902B1"/>
    <w:rsid w:val="00A919D8"/>
    <w:rsid w:val="00A92312"/>
    <w:rsid w:val="00A93949"/>
    <w:rsid w:val="00AA26F6"/>
    <w:rsid w:val="00AA2929"/>
    <w:rsid w:val="00AA6953"/>
    <w:rsid w:val="00AA798F"/>
    <w:rsid w:val="00AB537C"/>
    <w:rsid w:val="00AB6D3F"/>
    <w:rsid w:val="00AC1372"/>
    <w:rsid w:val="00AC39DA"/>
    <w:rsid w:val="00AC3EB9"/>
    <w:rsid w:val="00AC6871"/>
    <w:rsid w:val="00AC7057"/>
    <w:rsid w:val="00AC7867"/>
    <w:rsid w:val="00AD05A7"/>
    <w:rsid w:val="00AD48FC"/>
    <w:rsid w:val="00AE5A89"/>
    <w:rsid w:val="00AE747F"/>
    <w:rsid w:val="00AF06C1"/>
    <w:rsid w:val="00AF3572"/>
    <w:rsid w:val="00AF44EA"/>
    <w:rsid w:val="00AF4FAD"/>
    <w:rsid w:val="00AF5A6E"/>
    <w:rsid w:val="00AF6C72"/>
    <w:rsid w:val="00AF7B96"/>
    <w:rsid w:val="00B065EF"/>
    <w:rsid w:val="00B07D69"/>
    <w:rsid w:val="00B10272"/>
    <w:rsid w:val="00B1086C"/>
    <w:rsid w:val="00B16C22"/>
    <w:rsid w:val="00B233DD"/>
    <w:rsid w:val="00B23596"/>
    <w:rsid w:val="00B24BFA"/>
    <w:rsid w:val="00B33139"/>
    <w:rsid w:val="00B37B0C"/>
    <w:rsid w:val="00B41860"/>
    <w:rsid w:val="00B425DE"/>
    <w:rsid w:val="00B46531"/>
    <w:rsid w:val="00B50B78"/>
    <w:rsid w:val="00B6205D"/>
    <w:rsid w:val="00B627E1"/>
    <w:rsid w:val="00B6682F"/>
    <w:rsid w:val="00B67247"/>
    <w:rsid w:val="00B67EBF"/>
    <w:rsid w:val="00B73002"/>
    <w:rsid w:val="00B7316E"/>
    <w:rsid w:val="00B76E73"/>
    <w:rsid w:val="00B80313"/>
    <w:rsid w:val="00BA0CD2"/>
    <w:rsid w:val="00BA1926"/>
    <w:rsid w:val="00BA209B"/>
    <w:rsid w:val="00BA5673"/>
    <w:rsid w:val="00BB1511"/>
    <w:rsid w:val="00BB15A9"/>
    <w:rsid w:val="00BC0436"/>
    <w:rsid w:val="00BC3CF9"/>
    <w:rsid w:val="00BC4DB5"/>
    <w:rsid w:val="00BC5E80"/>
    <w:rsid w:val="00BC68C8"/>
    <w:rsid w:val="00BE586E"/>
    <w:rsid w:val="00BE7567"/>
    <w:rsid w:val="00BF168C"/>
    <w:rsid w:val="00BF39DF"/>
    <w:rsid w:val="00BF6BCE"/>
    <w:rsid w:val="00BF7916"/>
    <w:rsid w:val="00BF7AC2"/>
    <w:rsid w:val="00C0056C"/>
    <w:rsid w:val="00C07193"/>
    <w:rsid w:val="00C1297E"/>
    <w:rsid w:val="00C20838"/>
    <w:rsid w:val="00C245E0"/>
    <w:rsid w:val="00C27296"/>
    <w:rsid w:val="00C31106"/>
    <w:rsid w:val="00C31DE3"/>
    <w:rsid w:val="00C34D37"/>
    <w:rsid w:val="00C35739"/>
    <w:rsid w:val="00C40DEE"/>
    <w:rsid w:val="00C42A4E"/>
    <w:rsid w:val="00C44D19"/>
    <w:rsid w:val="00C51712"/>
    <w:rsid w:val="00C65ADA"/>
    <w:rsid w:val="00C7285A"/>
    <w:rsid w:val="00C72A2C"/>
    <w:rsid w:val="00C845F0"/>
    <w:rsid w:val="00C87F1F"/>
    <w:rsid w:val="00C90F8B"/>
    <w:rsid w:val="00C925FB"/>
    <w:rsid w:val="00C93E97"/>
    <w:rsid w:val="00C943F4"/>
    <w:rsid w:val="00CA0169"/>
    <w:rsid w:val="00CA1673"/>
    <w:rsid w:val="00CA53E6"/>
    <w:rsid w:val="00CB1C95"/>
    <w:rsid w:val="00CB22F4"/>
    <w:rsid w:val="00CB300F"/>
    <w:rsid w:val="00CB48E0"/>
    <w:rsid w:val="00CB6399"/>
    <w:rsid w:val="00CC44F1"/>
    <w:rsid w:val="00CC6BC0"/>
    <w:rsid w:val="00CD011F"/>
    <w:rsid w:val="00CD30FC"/>
    <w:rsid w:val="00CD3D83"/>
    <w:rsid w:val="00CD44D0"/>
    <w:rsid w:val="00CD4A51"/>
    <w:rsid w:val="00CD5ABE"/>
    <w:rsid w:val="00CE0E17"/>
    <w:rsid w:val="00CE585B"/>
    <w:rsid w:val="00CF6450"/>
    <w:rsid w:val="00D01416"/>
    <w:rsid w:val="00D02C26"/>
    <w:rsid w:val="00D105BA"/>
    <w:rsid w:val="00D12026"/>
    <w:rsid w:val="00D17ECA"/>
    <w:rsid w:val="00D23F15"/>
    <w:rsid w:val="00D26F12"/>
    <w:rsid w:val="00D32A9D"/>
    <w:rsid w:val="00D32F34"/>
    <w:rsid w:val="00D33008"/>
    <w:rsid w:val="00D3737E"/>
    <w:rsid w:val="00D3751F"/>
    <w:rsid w:val="00D44CE2"/>
    <w:rsid w:val="00D4715D"/>
    <w:rsid w:val="00D474C0"/>
    <w:rsid w:val="00D479CD"/>
    <w:rsid w:val="00D5129D"/>
    <w:rsid w:val="00D513BB"/>
    <w:rsid w:val="00D5234C"/>
    <w:rsid w:val="00D533E7"/>
    <w:rsid w:val="00D605AE"/>
    <w:rsid w:val="00D67BA8"/>
    <w:rsid w:val="00D70892"/>
    <w:rsid w:val="00D73E7C"/>
    <w:rsid w:val="00D74414"/>
    <w:rsid w:val="00D77A28"/>
    <w:rsid w:val="00D8042C"/>
    <w:rsid w:val="00D80F1A"/>
    <w:rsid w:val="00D80FBC"/>
    <w:rsid w:val="00D83CBC"/>
    <w:rsid w:val="00D932EB"/>
    <w:rsid w:val="00D96FF9"/>
    <w:rsid w:val="00D97EF0"/>
    <w:rsid w:val="00DA0404"/>
    <w:rsid w:val="00DA07D0"/>
    <w:rsid w:val="00DA2828"/>
    <w:rsid w:val="00DA3FED"/>
    <w:rsid w:val="00DA43BB"/>
    <w:rsid w:val="00DA4E84"/>
    <w:rsid w:val="00DB36D9"/>
    <w:rsid w:val="00DB38AD"/>
    <w:rsid w:val="00DB58EE"/>
    <w:rsid w:val="00DB6EC9"/>
    <w:rsid w:val="00DD0F72"/>
    <w:rsid w:val="00DD1CF0"/>
    <w:rsid w:val="00DD3185"/>
    <w:rsid w:val="00DE0D4F"/>
    <w:rsid w:val="00DE4B7F"/>
    <w:rsid w:val="00DE6030"/>
    <w:rsid w:val="00DF3F13"/>
    <w:rsid w:val="00DF5872"/>
    <w:rsid w:val="00E01ABC"/>
    <w:rsid w:val="00E102E1"/>
    <w:rsid w:val="00E15B7A"/>
    <w:rsid w:val="00E216DB"/>
    <w:rsid w:val="00E22A30"/>
    <w:rsid w:val="00E2689C"/>
    <w:rsid w:val="00E30756"/>
    <w:rsid w:val="00E35B15"/>
    <w:rsid w:val="00E41650"/>
    <w:rsid w:val="00E419A9"/>
    <w:rsid w:val="00E41BD2"/>
    <w:rsid w:val="00E436EC"/>
    <w:rsid w:val="00E46F17"/>
    <w:rsid w:val="00E52849"/>
    <w:rsid w:val="00E606C7"/>
    <w:rsid w:val="00E60FF1"/>
    <w:rsid w:val="00E614F4"/>
    <w:rsid w:val="00E63D09"/>
    <w:rsid w:val="00E6595D"/>
    <w:rsid w:val="00E6762C"/>
    <w:rsid w:val="00E70C2A"/>
    <w:rsid w:val="00E72A29"/>
    <w:rsid w:val="00E77400"/>
    <w:rsid w:val="00E82C63"/>
    <w:rsid w:val="00E8316F"/>
    <w:rsid w:val="00E8374C"/>
    <w:rsid w:val="00E84F65"/>
    <w:rsid w:val="00E87DB0"/>
    <w:rsid w:val="00E90006"/>
    <w:rsid w:val="00E974F1"/>
    <w:rsid w:val="00EA1AD2"/>
    <w:rsid w:val="00EA37D7"/>
    <w:rsid w:val="00EA3F85"/>
    <w:rsid w:val="00EA765A"/>
    <w:rsid w:val="00EA79D6"/>
    <w:rsid w:val="00EB0FF9"/>
    <w:rsid w:val="00EB1461"/>
    <w:rsid w:val="00EB28DF"/>
    <w:rsid w:val="00EB3850"/>
    <w:rsid w:val="00EB4087"/>
    <w:rsid w:val="00EB4F18"/>
    <w:rsid w:val="00EB7720"/>
    <w:rsid w:val="00EC0B2F"/>
    <w:rsid w:val="00EC10D3"/>
    <w:rsid w:val="00EC2CEF"/>
    <w:rsid w:val="00EC3184"/>
    <w:rsid w:val="00ED0B3D"/>
    <w:rsid w:val="00EF152E"/>
    <w:rsid w:val="00EF2551"/>
    <w:rsid w:val="00EF32EB"/>
    <w:rsid w:val="00EF46AB"/>
    <w:rsid w:val="00EF59C9"/>
    <w:rsid w:val="00F032F7"/>
    <w:rsid w:val="00F035AA"/>
    <w:rsid w:val="00F03B97"/>
    <w:rsid w:val="00F04D1F"/>
    <w:rsid w:val="00F05748"/>
    <w:rsid w:val="00F115C5"/>
    <w:rsid w:val="00F13730"/>
    <w:rsid w:val="00F16A5D"/>
    <w:rsid w:val="00F176C7"/>
    <w:rsid w:val="00F21907"/>
    <w:rsid w:val="00F22557"/>
    <w:rsid w:val="00F24450"/>
    <w:rsid w:val="00F2757A"/>
    <w:rsid w:val="00F30264"/>
    <w:rsid w:val="00F31398"/>
    <w:rsid w:val="00F32A8E"/>
    <w:rsid w:val="00F33961"/>
    <w:rsid w:val="00F46375"/>
    <w:rsid w:val="00F466DE"/>
    <w:rsid w:val="00F47D34"/>
    <w:rsid w:val="00F5612B"/>
    <w:rsid w:val="00F56FA2"/>
    <w:rsid w:val="00F57418"/>
    <w:rsid w:val="00F602FB"/>
    <w:rsid w:val="00F6176B"/>
    <w:rsid w:val="00F62FE9"/>
    <w:rsid w:val="00F631B0"/>
    <w:rsid w:val="00F63699"/>
    <w:rsid w:val="00F71FEE"/>
    <w:rsid w:val="00F722FA"/>
    <w:rsid w:val="00F73218"/>
    <w:rsid w:val="00F73F3E"/>
    <w:rsid w:val="00F76E1A"/>
    <w:rsid w:val="00F77F15"/>
    <w:rsid w:val="00F8072B"/>
    <w:rsid w:val="00F854CB"/>
    <w:rsid w:val="00F86602"/>
    <w:rsid w:val="00F922EB"/>
    <w:rsid w:val="00F931D5"/>
    <w:rsid w:val="00F978A5"/>
    <w:rsid w:val="00FA2E0D"/>
    <w:rsid w:val="00FA38C6"/>
    <w:rsid w:val="00FA5752"/>
    <w:rsid w:val="00FA5A61"/>
    <w:rsid w:val="00FB6C25"/>
    <w:rsid w:val="00FC4796"/>
    <w:rsid w:val="00FC4A71"/>
    <w:rsid w:val="00FC610B"/>
    <w:rsid w:val="00FC7ED9"/>
    <w:rsid w:val="00FD4298"/>
    <w:rsid w:val="00FD5E29"/>
    <w:rsid w:val="00FE0EEC"/>
    <w:rsid w:val="00FE136F"/>
    <w:rsid w:val="00FE7E36"/>
    <w:rsid w:val="00FF2008"/>
    <w:rsid w:val="00FF3E3B"/>
    <w:rsid w:val="00FF43F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DEF91-F18B-4BA7-AFE1-787BCACE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B16CD"/>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b w:val="0"/>
    </w:rPr>
  </w:style>
  <w:style w:type="character" w:customStyle="1" w:styleId="ListLabel9">
    <w:name w:val="ListLabel 9"/>
    <w:qFormat/>
    <w:rPr>
      <w:rFonts w:cs="Courier New"/>
      <w:b w:val="0"/>
    </w:rPr>
  </w:style>
  <w:style w:type="character" w:customStyle="1" w:styleId="ListLabel10">
    <w:name w:val="ListLabel 10"/>
    <w:qFormat/>
    <w:rPr>
      <w:rFonts w:cs="Wingdings"/>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BB16CD"/>
    <w:pPr>
      <w:spacing w:after="0" w:line="240" w:lineRule="auto"/>
    </w:pPr>
    <w:rPr>
      <w:rFonts w:ascii="Tahoma" w:hAnsi="Tahoma" w:cs="Tahoma"/>
      <w:sz w:val="16"/>
      <w:szCs w:val="16"/>
    </w:rPr>
  </w:style>
  <w:style w:type="paragraph" w:customStyle="1" w:styleId="Default">
    <w:name w:val="Default"/>
    <w:qFormat/>
    <w:rsid w:val="00BB16CD"/>
    <w:pPr>
      <w:suppressAutoHyphens/>
      <w:spacing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BB16CD"/>
    <w:pPr>
      <w:ind w:left="720"/>
      <w:contextualSpacing/>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BB1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E825-BE23-4D98-8BC0-5FFDD035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Bellew</dc:creator>
  <cp:lastModifiedBy>Gladielise Borges</cp:lastModifiedBy>
  <cp:revision>6</cp:revision>
  <dcterms:created xsi:type="dcterms:W3CDTF">2018-10-16T11:24:00Z</dcterms:created>
  <dcterms:modified xsi:type="dcterms:W3CDTF">2018-10-17T12:20:00Z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